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31891B" w14:textId="77777777" w:rsidR="00817E95" w:rsidRPr="00817E95" w:rsidRDefault="00817E95" w:rsidP="00817E95">
      <w:pPr>
        <w:jc w:val="center"/>
        <w:rPr>
          <w:b/>
          <w:bCs/>
        </w:rPr>
      </w:pPr>
      <w:bookmarkStart w:id="0" w:name="_Hlk201489989"/>
      <w:r w:rsidRPr="00817E95">
        <w:rPr>
          <w:b/>
          <w:bCs/>
        </w:rPr>
        <w:t>ULUSLARARASI BALKAN ÜNİVERSİTESİ</w:t>
      </w:r>
    </w:p>
    <w:p w14:paraId="31658D94" w14:textId="77777777" w:rsidR="00817E95" w:rsidRDefault="00817E95" w:rsidP="00817E95">
      <w:pPr>
        <w:jc w:val="center"/>
        <w:rPr>
          <w:b/>
          <w:bCs/>
        </w:rPr>
      </w:pPr>
      <w:r w:rsidRPr="00817E95">
        <w:rPr>
          <w:b/>
          <w:bCs/>
        </w:rPr>
        <w:t>Öğrenci Öğrenim Sözleşmesi</w:t>
      </w:r>
    </w:p>
    <w:p w14:paraId="358AD05F" w14:textId="77777777" w:rsidR="00817E95" w:rsidRPr="00817E95" w:rsidRDefault="00817E95" w:rsidP="00817E95">
      <w:pPr>
        <w:widowControl w:val="0"/>
        <w:numPr>
          <w:ilvl w:val="0"/>
          <w:numId w:val="1"/>
        </w:numPr>
        <w:tabs>
          <w:tab w:val="left" w:pos="371"/>
        </w:tabs>
        <w:autoSpaceDE w:val="0"/>
        <w:autoSpaceDN w:val="0"/>
        <w:spacing w:after="0" w:line="240" w:lineRule="auto"/>
        <w:ind w:hanging="271"/>
        <w:outlineLvl w:val="0"/>
        <w:rPr>
          <w:rFonts w:ascii="Times New Roman" w:eastAsia="Times New Roman" w:hAnsi="Times New Roman" w:cs="Times New Roman"/>
          <w:b/>
          <w:bCs/>
          <w:kern w:val="0"/>
          <w:sz w:val="24"/>
          <w:szCs w:val="24"/>
          <w14:ligatures w14:val="none"/>
        </w:rPr>
      </w:pPr>
      <w:r w:rsidRPr="00817E95">
        <w:rPr>
          <w:rFonts w:ascii="Times New Roman" w:eastAsia="Times New Roman" w:hAnsi="Times New Roman" w:cs="Times New Roman"/>
          <w:b/>
          <w:bCs/>
          <w:kern w:val="0"/>
          <w:sz w:val="24"/>
          <w:szCs w:val="24"/>
          <w14:ligatures w14:val="none"/>
        </w:rPr>
        <w:t>TARAFLAR</w:t>
      </w:r>
    </w:p>
    <w:p w14:paraId="2968AF92" w14:textId="77777777" w:rsidR="00817E95" w:rsidRDefault="00817E95" w:rsidP="00817E95">
      <w:pPr>
        <w:widowControl w:val="0"/>
        <w:autoSpaceDE w:val="0"/>
        <w:autoSpaceDN w:val="0"/>
        <w:spacing w:before="137" w:after="0" w:line="357" w:lineRule="auto"/>
        <w:ind w:left="100" w:right="197"/>
        <w:jc w:val="both"/>
        <w:rPr>
          <w:rFonts w:ascii="Times New Roman" w:eastAsia="Times New Roman" w:hAnsi="Times New Roman" w:cs="Times New Roman"/>
          <w:kern w:val="0"/>
          <w14:ligatures w14:val="none"/>
        </w:rPr>
      </w:pPr>
      <w:r w:rsidRPr="00817E95">
        <w:rPr>
          <w:rFonts w:ascii="Times New Roman" w:eastAsia="Times New Roman" w:hAnsi="Times New Roman" w:cs="Times New Roman"/>
          <w:kern w:val="0"/>
          <w14:ligatures w14:val="none"/>
        </w:rPr>
        <w:t>Bir</w:t>
      </w:r>
      <w:r w:rsidRPr="00817E95">
        <w:rPr>
          <w:rFonts w:ascii="Times New Roman" w:eastAsia="Times New Roman" w:hAnsi="Times New Roman" w:cs="Times New Roman"/>
          <w:spacing w:val="1"/>
          <w:kern w:val="0"/>
          <w14:ligatures w14:val="none"/>
        </w:rPr>
        <w:t xml:space="preserve"> </w:t>
      </w:r>
      <w:r w:rsidRPr="00817E95">
        <w:rPr>
          <w:rFonts w:ascii="Times New Roman" w:eastAsia="Times New Roman" w:hAnsi="Times New Roman" w:cs="Times New Roman"/>
          <w:kern w:val="0"/>
          <w14:ligatures w14:val="none"/>
        </w:rPr>
        <w:t>tarafta</w:t>
      </w:r>
      <w:r w:rsidRPr="00817E95">
        <w:rPr>
          <w:rFonts w:ascii="Times New Roman" w:eastAsia="Times New Roman" w:hAnsi="Times New Roman" w:cs="Times New Roman"/>
          <w:spacing w:val="1"/>
          <w:kern w:val="0"/>
          <w14:ligatures w14:val="none"/>
        </w:rPr>
        <w:t xml:space="preserve"> </w:t>
      </w:r>
      <w:proofErr w:type="spellStart"/>
      <w:r w:rsidRPr="00817E95">
        <w:rPr>
          <w:rFonts w:ascii="Times New Roman" w:eastAsia="Times New Roman" w:hAnsi="Times New Roman" w:cs="Times New Roman"/>
          <w:kern w:val="0"/>
          <w14:ligatures w14:val="none"/>
        </w:rPr>
        <w:t>Makedonsko-Kosovska</w:t>
      </w:r>
      <w:proofErr w:type="spellEnd"/>
      <w:r w:rsidRPr="00817E95">
        <w:rPr>
          <w:rFonts w:ascii="Times New Roman" w:eastAsia="Times New Roman" w:hAnsi="Times New Roman" w:cs="Times New Roman"/>
          <w:spacing w:val="1"/>
          <w:kern w:val="0"/>
          <w14:ligatures w14:val="none"/>
        </w:rPr>
        <w:t xml:space="preserve"> </w:t>
      </w:r>
      <w:proofErr w:type="spellStart"/>
      <w:r w:rsidRPr="00817E95">
        <w:rPr>
          <w:rFonts w:ascii="Times New Roman" w:eastAsia="Times New Roman" w:hAnsi="Times New Roman" w:cs="Times New Roman"/>
          <w:kern w:val="0"/>
          <w14:ligatures w14:val="none"/>
        </w:rPr>
        <w:t>Brigada</w:t>
      </w:r>
      <w:proofErr w:type="spellEnd"/>
      <w:r w:rsidRPr="00817E95">
        <w:rPr>
          <w:rFonts w:ascii="Times New Roman" w:eastAsia="Times New Roman" w:hAnsi="Times New Roman" w:cs="Times New Roman"/>
          <w:spacing w:val="1"/>
          <w:kern w:val="0"/>
          <w14:ligatures w14:val="none"/>
        </w:rPr>
        <w:t xml:space="preserve"> </w:t>
      </w:r>
      <w:proofErr w:type="spellStart"/>
      <w:r w:rsidRPr="00817E95">
        <w:rPr>
          <w:rFonts w:ascii="Times New Roman" w:eastAsia="Times New Roman" w:hAnsi="Times New Roman" w:cs="Times New Roman"/>
          <w:kern w:val="0"/>
          <w14:ligatures w14:val="none"/>
        </w:rPr>
        <w:t>bb</w:t>
      </w:r>
      <w:proofErr w:type="spellEnd"/>
      <w:r w:rsidRPr="00817E95">
        <w:rPr>
          <w:rFonts w:ascii="Times New Roman" w:eastAsia="Times New Roman" w:hAnsi="Times New Roman" w:cs="Times New Roman"/>
          <w:spacing w:val="1"/>
          <w:kern w:val="0"/>
          <w14:ligatures w14:val="none"/>
        </w:rPr>
        <w:t xml:space="preserve"> </w:t>
      </w:r>
      <w:r w:rsidRPr="00817E95">
        <w:rPr>
          <w:rFonts w:ascii="Times New Roman" w:eastAsia="Times New Roman" w:hAnsi="Times New Roman" w:cs="Times New Roman"/>
          <w:kern w:val="0"/>
          <w14:ligatures w14:val="none"/>
        </w:rPr>
        <w:t>1000,</w:t>
      </w:r>
      <w:r w:rsidRPr="00817E95">
        <w:rPr>
          <w:rFonts w:ascii="Times New Roman" w:eastAsia="Times New Roman" w:hAnsi="Times New Roman" w:cs="Times New Roman"/>
          <w:spacing w:val="1"/>
          <w:kern w:val="0"/>
          <w14:ligatures w14:val="none"/>
        </w:rPr>
        <w:t xml:space="preserve"> </w:t>
      </w:r>
      <w:proofErr w:type="spellStart"/>
      <w:r w:rsidRPr="00817E95">
        <w:rPr>
          <w:rFonts w:ascii="Times New Roman" w:eastAsia="Times New Roman" w:hAnsi="Times New Roman" w:cs="Times New Roman"/>
          <w:kern w:val="0"/>
          <w14:ligatures w14:val="none"/>
        </w:rPr>
        <w:t>Skopje</w:t>
      </w:r>
      <w:proofErr w:type="spellEnd"/>
      <w:r w:rsidRPr="00817E95">
        <w:rPr>
          <w:rFonts w:ascii="Times New Roman" w:eastAsia="Times New Roman" w:hAnsi="Times New Roman" w:cs="Times New Roman"/>
          <w:kern w:val="0"/>
          <w14:ligatures w14:val="none"/>
        </w:rPr>
        <w:t>/North</w:t>
      </w:r>
      <w:r w:rsidRPr="00817E95">
        <w:rPr>
          <w:rFonts w:ascii="Times New Roman" w:eastAsia="Times New Roman" w:hAnsi="Times New Roman" w:cs="Times New Roman"/>
          <w:spacing w:val="1"/>
          <w:kern w:val="0"/>
          <w14:ligatures w14:val="none"/>
        </w:rPr>
        <w:t xml:space="preserve"> </w:t>
      </w:r>
      <w:proofErr w:type="spellStart"/>
      <w:r w:rsidRPr="00817E95">
        <w:rPr>
          <w:rFonts w:ascii="Times New Roman" w:eastAsia="Times New Roman" w:hAnsi="Times New Roman" w:cs="Times New Roman"/>
          <w:kern w:val="0"/>
          <w14:ligatures w14:val="none"/>
        </w:rPr>
        <w:t>Macedonia</w:t>
      </w:r>
      <w:proofErr w:type="spellEnd"/>
      <w:r w:rsidRPr="00817E95">
        <w:rPr>
          <w:rFonts w:ascii="Times New Roman" w:eastAsia="Times New Roman" w:hAnsi="Times New Roman" w:cs="Times New Roman"/>
          <w:spacing w:val="1"/>
          <w:kern w:val="0"/>
          <w14:ligatures w14:val="none"/>
        </w:rPr>
        <w:t xml:space="preserve"> </w:t>
      </w:r>
      <w:r w:rsidRPr="00817E95">
        <w:rPr>
          <w:rFonts w:ascii="Times New Roman" w:eastAsia="Times New Roman" w:hAnsi="Times New Roman" w:cs="Times New Roman"/>
          <w:kern w:val="0"/>
          <w14:ligatures w14:val="none"/>
        </w:rPr>
        <w:t>adresinde</w:t>
      </w:r>
      <w:r w:rsidRPr="00817E95">
        <w:rPr>
          <w:rFonts w:ascii="Times New Roman" w:eastAsia="Times New Roman" w:hAnsi="Times New Roman" w:cs="Times New Roman"/>
          <w:spacing w:val="1"/>
          <w:kern w:val="0"/>
          <w14:ligatures w14:val="none"/>
        </w:rPr>
        <w:t xml:space="preserve"> </w:t>
      </w:r>
      <w:r w:rsidRPr="00817E95">
        <w:rPr>
          <w:rFonts w:ascii="Times New Roman" w:eastAsia="Times New Roman" w:hAnsi="Times New Roman" w:cs="Times New Roman"/>
          <w:kern w:val="0"/>
          <w14:ligatures w14:val="none"/>
        </w:rPr>
        <w:t>mukim</w:t>
      </w:r>
      <w:r w:rsidRPr="00817E95">
        <w:rPr>
          <w:rFonts w:ascii="Times New Roman" w:eastAsia="Times New Roman" w:hAnsi="Times New Roman" w:cs="Times New Roman"/>
          <w:spacing w:val="1"/>
          <w:kern w:val="0"/>
          <w14:ligatures w14:val="none"/>
        </w:rPr>
        <w:t xml:space="preserve"> </w:t>
      </w:r>
      <w:r w:rsidRPr="00817E95">
        <w:rPr>
          <w:rFonts w:ascii="Times New Roman" w:eastAsia="Times New Roman" w:hAnsi="Times New Roman" w:cs="Times New Roman"/>
          <w:b/>
          <w:spacing w:val="-3"/>
          <w:kern w:val="0"/>
          <w14:ligatures w14:val="none"/>
        </w:rPr>
        <w:t xml:space="preserve">Uluslararası Balkan Üniversitesi </w:t>
      </w:r>
      <w:r w:rsidRPr="00817E95">
        <w:rPr>
          <w:rFonts w:ascii="Times New Roman" w:eastAsia="Times New Roman" w:hAnsi="Times New Roman" w:cs="Times New Roman"/>
          <w:spacing w:val="-3"/>
          <w:kern w:val="0"/>
          <w14:ligatures w14:val="none"/>
        </w:rPr>
        <w:t xml:space="preserve">diğer tarafta, aşağıda kişisel </w:t>
      </w:r>
      <w:r w:rsidRPr="00817E95">
        <w:rPr>
          <w:rFonts w:ascii="Times New Roman" w:eastAsia="Times New Roman" w:hAnsi="Times New Roman" w:cs="Times New Roman"/>
          <w:spacing w:val="-2"/>
          <w:kern w:val="0"/>
          <w14:ligatures w14:val="none"/>
        </w:rPr>
        <w:t xml:space="preserve">bilgileri ve adresleri belirtilen </w:t>
      </w:r>
      <w:r w:rsidRPr="00817E95">
        <w:rPr>
          <w:rFonts w:ascii="Times New Roman" w:eastAsia="Times New Roman" w:hAnsi="Times New Roman" w:cs="Times New Roman"/>
          <w:b/>
          <w:spacing w:val="-2"/>
          <w:kern w:val="0"/>
          <w14:ligatures w14:val="none"/>
        </w:rPr>
        <w:t>öğrenci ve</w:t>
      </w:r>
      <w:r w:rsidRPr="00817E95">
        <w:rPr>
          <w:rFonts w:ascii="Times New Roman" w:eastAsia="Times New Roman" w:hAnsi="Times New Roman" w:cs="Times New Roman"/>
          <w:b/>
          <w:spacing w:val="-1"/>
          <w:kern w:val="0"/>
          <w14:ligatures w14:val="none"/>
        </w:rPr>
        <w:t xml:space="preserve"> </w:t>
      </w:r>
      <w:r w:rsidRPr="00817E95">
        <w:rPr>
          <w:rFonts w:ascii="Times New Roman" w:eastAsia="Times New Roman" w:hAnsi="Times New Roman" w:cs="Times New Roman"/>
          <w:b/>
          <w:kern w:val="0"/>
          <w14:ligatures w14:val="none"/>
        </w:rPr>
        <w:t>öğrenci</w:t>
      </w:r>
      <w:r w:rsidRPr="00817E95">
        <w:rPr>
          <w:rFonts w:ascii="Times New Roman" w:eastAsia="Times New Roman" w:hAnsi="Times New Roman" w:cs="Times New Roman"/>
          <w:b/>
          <w:spacing w:val="-17"/>
          <w:kern w:val="0"/>
          <w14:ligatures w14:val="none"/>
        </w:rPr>
        <w:t xml:space="preserve"> </w:t>
      </w:r>
      <w:r w:rsidRPr="00817E95">
        <w:rPr>
          <w:rFonts w:ascii="Times New Roman" w:eastAsia="Times New Roman" w:hAnsi="Times New Roman" w:cs="Times New Roman"/>
          <w:b/>
          <w:kern w:val="0"/>
          <w14:ligatures w14:val="none"/>
        </w:rPr>
        <w:t>velisi</w:t>
      </w:r>
      <w:r w:rsidRPr="00817E95">
        <w:rPr>
          <w:rFonts w:ascii="Times New Roman" w:eastAsia="Times New Roman" w:hAnsi="Times New Roman" w:cs="Times New Roman"/>
          <w:b/>
          <w:spacing w:val="-12"/>
          <w:kern w:val="0"/>
          <w14:ligatures w14:val="none"/>
        </w:rPr>
        <w:t xml:space="preserve"> </w:t>
      </w:r>
      <w:r w:rsidRPr="00817E95">
        <w:rPr>
          <w:rFonts w:ascii="Times New Roman" w:eastAsia="Times New Roman" w:hAnsi="Times New Roman" w:cs="Times New Roman"/>
          <w:kern w:val="0"/>
          <w14:ligatures w14:val="none"/>
        </w:rPr>
        <w:t>bulunmaktadır.</w:t>
      </w:r>
    </w:p>
    <w:p w14:paraId="2363A33F" w14:textId="77777777" w:rsidR="00817E95" w:rsidRDefault="00817E95" w:rsidP="00817E95">
      <w:pPr>
        <w:widowControl w:val="0"/>
        <w:autoSpaceDE w:val="0"/>
        <w:autoSpaceDN w:val="0"/>
        <w:spacing w:before="137" w:after="0" w:line="357" w:lineRule="auto"/>
        <w:ind w:left="100" w:right="197"/>
        <w:jc w:val="both"/>
        <w:rPr>
          <w:rFonts w:ascii="Times New Roman" w:eastAsia="Times New Roman" w:hAnsi="Times New Roman" w:cs="Times New Roman"/>
          <w:kern w:val="0"/>
          <w14:ligatures w14:val="none"/>
        </w:rPr>
      </w:pPr>
    </w:p>
    <w:tbl>
      <w:tblPr>
        <w:tblStyle w:val="TableNormal"/>
        <w:tblW w:w="0" w:type="auto"/>
        <w:tblInd w:w="2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41"/>
        <w:gridCol w:w="6598"/>
      </w:tblGrid>
      <w:tr w:rsidR="00817E95" w14:paraId="555F765B" w14:textId="77777777" w:rsidTr="00873B43">
        <w:trPr>
          <w:trHeight w:val="285"/>
        </w:trPr>
        <w:tc>
          <w:tcPr>
            <w:tcW w:w="9039" w:type="dxa"/>
            <w:gridSpan w:val="2"/>
          </w:tcPr>
          <w:p w14:paraId="11CF3636" w14:textId="77777777" w:rsidR="00817E95" w:rsidRDefault="00817E95" w:rsidP="00873B43">
            <w:pPr>
              <w:pStyle w:val="TableParagraph"/>
              <w:spacing w:line="253" w:lineRule="exact"/>
              <w:ind w:left="3967" w:right="3969"/>
              <w:jc w:val="center"/>
              <w:rPr>
                <w:b/>
              </w:rPr>
            </w:pPr>
            <w:r>
              <w:rPr>
                <w:b/>
              </w:rPr>
              <w:t>ÖĞRENCİ</w:t>
            </w:r>
          </w:p>
        </w:tc>
      </w:tr>
      <w:tr w:rsidR="00817E95" w14:paraId="11B07CF6" w14:textId="77777777" w:rsidTr="00873B43">
        <w:trPr>
          <w:trHeight w:val="305"/>
        </w:trPr>
        <w:tc>
          <w:tcPr>
            <w:tcW w:w="2441" w:type="dxa"/>
          </w:tcPr>
          <w:p w14:paraId="4A4C5880" w14:textId="77777777" w:rsidR="00817E95" w:rsidRDefault="00817E95" w:rsidP="00873B43">
            <w:pPr>
              <w:pStyle w:val="TableParagraph"/>
              <w:spacing w:line="253" w:lineRule="exact"/>
              <w:rPr>
                <w:b/>
              </w:rPr>
            </w:pPr>
            <w:proofErr w:type="spellStart"/>
            <w:r>
              <w:rPr>
                <w:b/>
              </w:rPr>
              <w:t>Adı</w:t>
            </w:r>
            <w:proofErr w:type="spellEnd"/>
            <w:r>
              <w:rPr>
                <w:b/>
                <w:spacing w:val="-9"/>
              </w:rPr>
              <w:t xml:space="preserve"> </w:t>
            </w:r>
            <w:proofErr w:type="spellStart"/>
            <w:r>
              <w:rPr>
                <w:b/>
              </w:rPr>
              <w:t>Soyadı</w:t>
            </w:r>
            <w:proofErr w:type="spellEnd"/>
          </w:p>
        </w:tc>
        <w:tc>
          <w:tcPr>
            <w:tcW w:w="6598" w:type="dxa"/>
          </w:tcPr>
          <w:p w14:paraId="6DEBFF5D" w14:textId="77777777" w:rsidR="00817E95" w:rsidRDefault="00817E95" w:rsidP="00873B43">
            <w:pPr>
              <w:pStyle w:val="TableParagraph"/>
              <w:ind w:left="0"/>
            </w:pPr>
          </w:p>
        </w:tc>
      </w:tr>
      <w:tr w:rsidR="00817E95" w14:paraId="489F10D2" w14:textId="77777777" w:rsidTr="00873B43">
        <w:trPr>
          <w:trHeight w:val="300"/>
        </w:trPr>
        <w:tc>
          <w:tcPr>
            <w:tcW w:w="2441" w:type="dxa"/>
          </w:tcPr>
          <w:p w14:paraId="3AB6ABAE" w14:textId="77777777" w:rsidR="00817E95" w:rsidRDefault="00817E95" w:rsidP="00873B43">
            <w:pPr>
              <w:pStyle w:val="TableParagraph"/>
              <w:spacing w:line="248" w:lineRule="exact"/>
              <w:rPr>
                <w:b/>
              </w:rPr>
            </w:pPr>
            <w:r>
              <w:rPr>
                <w:b/>
              </w:rPr>
              <w:t>T.C.</w:t>
            </w:r>
            <w:r>
              <w:rPr>
                <w:b/>
                <w:spacing w:val="-6"/>
              </w:rPr>
              <w:t xml:space="preserve"> </w:t>
            </w:r>
            <w:r>
              <w:rPr>
                <w:b/>
              </w:rPr>
              <w:t>Kimlik</w:t>
            </w:r>
            <w:r>
              <w:rPr>
                <w:b/>
                <w:spacing w:val="-7"/>
              </w:rPr>
              <w:t xml:space="preserve"> </w:t>
            </w:r>
            <w:r>
              <w:rPr>
                <w:b/>
              </w:rPr>
              <w:t>No</w:t>
            </w:r>
          </w:p>
        </w:tc>
        <w:tc>
          <w:tcPr>
            <w:tcW w:w="6598" w:type="dxa"/>
          </w:tcPr>
          <w:p w14:paraId="0CE5028A" w14:textId="77777777" w:rsidR="00817E95" w:rsidRDefault="00817E95" w:rsidP="00873B43">
            <w:pPr>
              <w:pStyle w:val="TableParagraph"/>
              <w:ind w:left="0"/>
            </w:pPr>
          </w:p>
        </w:tc>
      </w:tr>
      <w:tr w:rsidR="00817E95" w14:paraId="45818873" w14:textId="77777777" w:rsidTr="00873B43">
        <w:trPr>
          <w:trHeight w:val="305"/>
        </w:trPr>
        <w:tc>
          <w:tcPr>
            <w:tcW w:w="2441" w:type="dxa"/>
          </w:tcPr>
          <w:p w14:paraId="195513F8" w14:textId="77777777" w:rsidR="00817E95" w:rsidRDefault="00817E95" w:rsidP="00873B43">
            <w:pPr>
              <w:pStyle w:val="TableParagraph"/>
              <w:spacing w:line="253" w:lineRule="exact"/>
              <w:rPr>
                <w:b/>
              </w:rPr>
            </w:pPr>
            <w:proofErr w:type="spellStart"/>
            <w:r>
              <w:rPr>
                <w:b/>
              </w:rPr>
              <w:t>Doğum</w:t>
            </w:r>
            <w:proofErr w:type="spellEnd"/>
            <w:r>
              <w:rPr>
                <w:b/>
                <w:spacing w:val="-7"/>
              </w:rPr>
              <w:t xml:space="preserve"> </w:t>
            </w:r>
            <w:r>
              <w:rPr>
                <w:b/>
              </w:rPr>
              <w:t>Yeri</w:t>
            </w:r>
            <w:r>
              <w:rPr>
                <w:b/>
                <w:spacing w:val="-4"/>
              </w:rPr>
              <w:t xml:space="preserve"> </w:t>
            </w:r>
            <w:proofErr w:type="spellStart"/>
            <w:r>
              <w:rPr>
                <w:b/>
              </w:rPr>
              <w:t>ve</w:t>
            </w:r>
            <w:proofErr w:type="spellEnd"/>
            <w:r>
              <w:rPr>
                <w:b/>
                <w:spacing w:val="-2"/>
              </w:rPr>
              <w:t xml:space="preserve"> </w:t>
            </w:r>
            <w:proofErr w:type="spellStart"/>
            <w:r>
              <w:rPr>
                <w:b/>
              </w:rPr>
              <w:t>Tarihi</w:t>
            </w:r>
            <w:proofErr w:type="spellEnd"/>
          </w:p>
        </w:tc>
        <w:tc>
          <w:tcPr>
            <w:tcW w:w="6598" w:type="dxa"/>
          </w:tcPr>
          <w:p w14:paraId="6FEBD61A" w14:textId="77777777" w:rsidR="00817E95" w:rsidRDefault="00817E95" w:rsidP="00873B43">
            <w:pPr>
              <w:pStyle w:val="TableParagraph"/>
              <w:ind w:left="0"/>
            </w:pPr>
          </w:p>
        </w:tc>
      </w:tr>
      <w:tr w:rsidR="00817E95" w14:paraId="762B643C" w14:textId="77777777" w:rsidTr="00873B43">
        <w:trPr>
          <w:trHeight w:val="305"/>
        </w:trPr>
        <w:tc>
          <w:tcPr>
            <w:tcW w:w="2441" w:type="dxa"/>
          </w:tcPr>
          <w:p w14:paraId="155C77ED" w14:textId="77777777" w:rsidR="00817E95" w:rsidRDefault="00817E95" w:rsidP="00873B43">
            <w:pPr>
              <w:pStyle w:val="TableParagraph"/>
              <w:spacing w:line="248" w:lineRule="exact"/>
              <w:rPr>
                <w:b/>
              </w:rPr>
            </w:pPr>
            <w:r>
              <w:rPr>
                <w:b/>
              </w:rPr>
              <w:t>Anne Baba</w:t>
            </w:r>
            <w:r>
              <w:rPr>
                <w:b/>
                <w:spacing w:val="-7"/>
              </w:rPr>
              <w:t xml:space="preserve"> </w:t>
            </w:r>
            <w:proofErr w:type="spellStart"/>
            <w:r>
              <w:rPr>
                <w:b/>
              </w:rPr>
              <w:t>Adı</w:t>
            </w:r>
            <w:proofErr w:type="spellEnd"/>
          </w:p>
        </w:tc>
        <w:tc>
          <w:tcPr>
            <w:tcW w:w="6598" w:type="dxa"/>
          </w:tcPr>
          <w:p w14:paraId="177171E7" w14:textId="77777777" w:rsidR="00817E95" w:rsidRDefault="00817E95" w:rsidP="00873B43">
            <w:pPr>
              <w:pStyle w:val="TableParagraph"/>
              <w:ind w:left="0"/>
            </w:pPr>
          </w:p>
        </w:tc>
      </w:tr>
      <w:tr w:rsidR="00817E95" w14:paraId="11446B77" w14:textId="77777777" w:rsidTr="00873B43">
        <w:trPr>
          <w:trHeight w:val="580"/>
        </w:trPr>
        <w:tc>
          <w:tcPr>
            <w:tcW w:w="2441" w:type="dxa"/>
          </w:tcPr>
          <w:p w14:paraId="79B15046" w14:textId="77777777" w:rsidR="00817E95" w:rsidRDefault="00817E95" w:rsidP="00873B43">
            <w:pPr>
              <w:pStyle w:val="TableParagraph"/>
              <w:spacing w:line="248" w:lineRule="exact"/>
              <w:rPr>
                <w:b/>
              </w:rPr>
            </w:pPr>
            <w:proofErr w:type="spellStart"/>
            <w:r>
              <w:rPr>
                <w:b/>
              </w:rPr>
              <w:t>İkametgâh</w:t>
            </w:r>
            <w:proofErr w:type="spellEnd"/>
            <w:r>
              <w:rPr>
                <w:b/>
                <w:spacing w:val="-11"/>
              </w:rPr>
              <w:t xml:space="preserve"> </w:t>
            </w:r>
            <w:r>
              <w:rPr>
                <w:b/>
              </w:rPr>
              <w:t>Adresi</w:t>
            </w:r>
          </w:p>
        </w:tc>
        <w:tc>
          <w:tcPr>
            <w:tcW w:w="6598" w:type="dxa"/>
          </w:tcPr>
          <w:p w14:paraId="22617EA6" w14:textId="77777777" w:rsidR="00817E95" w:rsidRDefault="00817E95" w:rsidP="00873B43">
            <w:pPr>
              <w:pStyle w:val="TableParagraph"/>
              <w:ind w:left="0"/>
            </w:pPr>
          </w:p>
        </w:tc>
      </w:tr>
      <w:tr w:rsidR="00817E95" w14:paraId="7CD92C5B" w14:textId="77777777" w:rsidTr="00873B43">
        <w:trPr>
          <w:trHeight w:val="305"/>
        </w:trPr>
        <w:tc>
          <w:tcPr>
            <w:tcW w:w="2441" w:type="dxa"/>
          </w:tcPr>
          <w:p w14:paraId="08DB80D0" w14:textId="77777777" w:rsidR="00817E95" w:rsidRDefault="00817E95" w:rsidP="00873B43">
            <w:pPr>
              <w:pStyle w:val="TableParagraph"/>
              <w:spacing w:line="253" w:lineRule="exact"/>
              <w:rPr>
                <w:b/>
              </w:rPr>
            </w:pPr>
            <w:proofErr w:type="spellStart"/>
            <w:r>
              <w:rPr>
                <w:b/>
                <w:spacing w:val="-1"/>
              </w:rPr>
              <w:t>Telefon</w:t>
            </w:r>
            <w:proofErr w:type="spellEnd"/>
            <w:r>
              <w:rPr>
                <w:b/>
                <w:spacing w:val="-10"/>
              </w:rPr>
              <w:t xml:space="preserve"> </w:t>
            </w:r>
            <w:proofErr w:type="spellStart"/>
            <w:r>
              <w:rPr>
                <w:b/>
                <w:spacing w:val="-1"/>
              </w:rPr>
              <w:t>Numarası</w:t>
            </w:r>
            <w:proofErr w:type="spellEnd"/>
          </w:p>
        </w:tc>
        <w:tc>
          <w:tcPr>
            <w:tcW w:w="6598" w:type="dxa"/>
          </w:tcPr>
          <w:p w14:paraId="67E95119" w14:textId="77777777" w:rsidR="00817E95" w:rsidRDefault="00817E95" w:rsidP="00873B43">
            <w:pPr>
              <w:pStyle w:val="TableParagraph"/>
              <w:ind w:left="0"/>
            </w:pPr>
          </w:p>
        </w:tc>
      </w:tr>
      <w:tr w:rsidR="00817E95" w14:paraId="607E5119" w14:textId="77777777" w:rsidTr="00873B43">
        <w:trPr>
          <w:trHeight w:val="300"/>
        </w:trPr>
        <w:tc>
          <w:tcPr>
            <w:tcW w:w="2441" w:type="dxa"/>
          </w:tcPr>
          <w:p w14:paraId="32879E10" w14:textId="77777777" w:rsidR="00817E95" w:rsidRDefault="00817E95" w:rsidP="00873B43">
            <w:pPr>
              <w:pStyle w:val="TableParagraph"/>
              <w:spacing w:line="248" w:lineRule="exact"/>
              <w:rPr>
                <w:b/>
              </w:rPr>
            </w:pPr>
            <w:proofErr w:type="spellStart"/>
            <w:r>
              <w:rPr>
                <w:b/>
              </w:rPr>
              <w:t>Kaydolunan</w:t>
            </w:r>
            <w:proofErr w:type="spellEnd"/>
            <w:r>
              <w:rPr>
                <w:b/>
                <w:spacing w:val="-4"/>
              </w:rPr>
              <w:t xml:space="preserve"> </w:t>
            </w:r>
            <w:r>
              <w:rPr>
                <w:b/>
              </w:rPr>
              <w:t>Fakülte</w:t>
            </w:r>
            <w:r>
              <w:rPr>
                <w:b/>
                <w:spacing w:val="-6"/>
              </w:rPr>
              <w:t xml:space="preserve"> </w:t>
            </w:r>
            <w:proofErr w:type="spellStart"/>
            <w:r>
              <w:rPr>
                <w:b/>
              </w:rPr>
              <w:t>Adı</w:t>
            </w:r>
            <w:proofErr w:type="spellEnd"/>
          </w:p>
        </w:tc>
        <w:tc>
          <w:tcPr>
            <w:tcW w:w="6598" w:type="dxa"/>
          </w:tcPr>
          <w:p w14:paraId="17C7A129" w14:textId="77777777" w:rsidR="00817E95" w:rsidRDefault="00817E95" w:rsidP="00873B43">
            <w:pPr>
              <w:pStyle w:val="TableParagraph"/>
              <w:ind w:left="0"/>
            </w:pPr>
          </w:p>
        </w:tc>
      </w:tr>
      <w:tr w:rsidR="00817E95" w14:paraId="00A642E7" w14:textId="77777777" w:rsidTr="00873B43">
        <w:trPr>
          <w:trHeight w:val="305"/>
        </w:trPr>
        <w:tc>
          <w:tcPr>
            <w:tcW w:w="2441" w:type="dxa"/>
          </w:tcPr>
          <w:p w14:paraId="68FA168E" w14:textId="77777777" w:rsidR="00817E95" w:rsidRDefault="00817E95" w:rsidP="00873B43">
            <w:pPr>
              <w:pStyle w:val="TableParagraph"/>
              <w:spacing w:line="253" w:lineRule="exact"/>
              <w:rPr>
                <w:b/>
              </w:rPr>
            </w:pPr>
            <w:proofErr w:type="spellStart"/>
            <w:r>
              <w:rPr>
                <w:b/>
              </w:rPr>
              <w:t>Kaydolunan</w:t>
            </w:r>
            <w:proofErr w:type="spellEnd"/>
            <w:r>
              <w:rPr>
                <w:b/>
                <w:spacing w:val="-3"/>
              </w:rPr>
              <w:t xml:space="preserve"> </w:t>
            </w:r>
            <w:r>
              <w:rPr>
                <w:b/>
              </w:rPr>
              <w:t>Bölüm</w:t>
            </w:r>
            <w:r>
              <w:rPr>
                <w:b/>
                <w:spacing w:val="-4"/>
              </w:rPr>
              <w:t xml:space="preserve"> </w:t>
            </w:r>
            <w:proofErr w:type="spellStart"/>
            <w:r>
              <w:rPr>
                <w:b/>
              </w:rPr>
              <w:t>Adı</w:t>
            </w:r>
            <w:proofErr w:type="spellEnd"/>
          </w:p>
        </w:tc>
        <w:tc>
          <w:tcPr>
            <w:tcW w:w="6598" w:type="dxa"/>
          </w:tcPr>
          <w:p w14:paraId="5D4023B2" w14:textId="77777777" w:rsidR="00817E95" w:rsidRDefault="00817E95" w:rsidP="00873B43">
            <w:pPr>
              <w:pStyle w:val="TableParagraph"/>
              <w:ind w:left="0"/>
            </w:pPr>
          </w:p>
        </w:tc>
      </w:tr>
      <w:tr w:rsidR="00817E95" w14:paraId="6442D137" w14:textId="77777777" w:rsidTr="00873B43">
        <w:trPr>
          <w:trHeight w:val="305"/>
        </w:trPr>
        <w:tc>
          <w:tcPr>
            <w:tcW w:w="2441" w:type="dxa"/>
          </w:tcPr>
          <w:p w14:paraId="0561463A" w14:textId="77777777" w:rsidR="00817E95" w:rsidRDefault="00817E95" w:rsidP="00873B43">
            <w:pPr>
              <w:pStyle w:val="TableParagraph"/>
              <w:spacing w:line="253" w:lineRule="exact"/>
              <w:rPr>
                <w:b/>
              </w:rPr>
            </w:pPr>
            <w:proofErr w:type="spellStart"/>
            <w:r>
              <w:rPr>
                <w:b/>
              </w:rPr>
              <w:t>Kaydolunan</w:t>
            </w:r>
            <w:proofErr w:type="spellEnd"/>
            <w:r>
              <w:rPr>
                <w:b/>
                <w:spacing w:val="-8"/>
              </w:rPr>
              <w:t xml:space="preserve"> </w:t>
            </w:r>
            <w:r>
              <w:rPr>
                <w:b/>
              </w:rPr>
              <w:t>Sınıfı</w:t>
            </w:r>
          </w:p>
        </w:tc>
        <w:tc>
          <w:tcPr>
            <w:tcW w:w="6598" w:type="dxa"/>
          </w:tcPr>
          <w:p w14:paraId="7FCFDC49" w14:textId="77777777" w:rsidR="00817E95" w:rsidRDefault="00817E95" w:rsidP="00873B43">
            <w:pPr>
              <w:pStyle w:val="TableParagraph"/>
              <w:ind w:left="0"/>
            </w:pPr>
          </w:p>
        </w:tc>
      </w:tr>
      <w:tr w:rsidR="00817E95" w14:paraId="2066382B" w14:textId="77777777" w:rsidTr="00873B43">
        <w:trPr>
          <w:trHeight w:val="300"/>
        </w:trPr>
        <w:tc>
          <w:tcPr>
            <w:tcW w:w="2441" w:type="dxa"/>
          </w:tcPr>
          <w:p w14:paraId="72610CC2" w14:textId="77777777" w:rsidR="00817E95" w:rsidRDefault="00817E95" w:rsidP="00873B43">
            <w:pPr>
              <w:pStyle w:val="TableParagraph"/>
              <w:spacing w:line="248" w:lineRule="exact"/>
              <w:rPr>
                <w:b/>
              </w:rPr>
            </w:pPr>
            <w:proofErr w:type="spellStart"/>
            <w:r>
              <w:rPr>
                <w:b/>
              </w:rPr>
              <w:t>Kayıt</w:t>
            </w:r>
            <w:proofErr w:type="spellEnd"/>
            <w:r>
              <w:rPr>
                <w:b/>
                <w:spacing w:val="-1"/>
              </w:rPr>
              <w:t xml:space="preserve"> </w:t>
            </w:r>
            <w:r>
              <w:rPr>
                <w:b/>
              </w:rPr>
              <w:t>Tarihi</w:t>
            </w:r>
          </w:p>
        </w:tc>
        <w:tc>
          <w:tcPr>
            <w:tcW w:w="6598" w:type="dxa"/>
          </w:tcPr>
          <w:p w14:paraId="10337041" w14:textId="77777777" w:rsidR="00817E95" w:rsidRDefault="00817E95" w:rsidP="00873B43">
            <w:pPr>
              <w:pStyle w:val="TableParagraph"/>
              <w:ind w:left="0"/>
            </w:pPr>
          </w:p>
        </w:tc>
      </w:tr>
    </w:tbl>
    <w:p w14:paraId="6338B6F1" w14:textId="77777777" w:rsidR="00817E95" w:rsidRPr="00817E95" w:rsidRDefault="00817E95" w:rsidP="00817E95">
      <w:pPr>
        <w:widowControl w:val="0"/>
        <w:autoSpaceDE w:val="0"/>
        <w:autoSpaceDN w:val="0"/>
        <w:spacing w:before="137" w:after="0" w:line="357" w:lineRule="auto"/>
        <w:ind w:left="100" w:right="197"/>
        <w:jc w:val="both"/>
        <w:rPr>
          <w:rFonts w:ascii="Times New Roman" w:eastAsia="Times New Roman" w:hAnsi="Times New Roman" w:cs="Times New Roman"/>
          <w:kern w:val="0"/>
          <w14:ligatures w14:val="none"/>
        </w:rPr>
      </w:pPr>
    </w:p>
    <w:tbl>
      <w:tblPr>
        <w:tblStyle w:val="TableNormal"/>
        <w:tblW w:w="0" w:type="auto"/>
        <w:tblInd w:w="2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21"/>
        <w:gridCol w:w="6583"/>
      </w:tblGrid>
      <w:tr w:rsidR="00817E95" w14:paraId="5BBDFDC0" w14:textId="77777777" w:rsidTr="00873B43">
        <w:trPr>
          <w:trHeight w:val="280"/>
        </w:trPr>
        <w:tc>
          <w:tcPr>
            <w:tcW w:w="9004" w:type="dxa"/>
            <w:gridSpan w:val="2"/>
          </w:tcPr>
          <w:p w14:paraId="78A136BE" w14:textId="77777777" w:rsidR="00817E95" w:rsidRDefault="00817E95" w:rsidP="00873B43">
            <w:pPr>
              <w:pStyle w:val="TableParagraph"/>
              <w:spacing w:line="248" w:lineRule="exact"/>
              <w:ind w:left="3556" w:right="3556"/>
              <w:jc w:val="center"/>
              <w:rPr>
                <w:b/>
              </w:rPr>
            </w:pPr>
            <w:r>
              <w:rPr>
                <w:b/>
              </w:rPr>
              <w:t>ÖĞRENCİ</w:t>
            </w:r>
            <w:r>
              <w:rPr>
                <w:b/>
                <w:spacing w:val="-11"/>
              </w:rPr>
              <w:t xml:space="preserve"> </w:t>
            </w:r>
            <w:r>
              <w:rPr>
                <w:b/>
              </w:rPr>
              <w:t>VELİSİ</w:t>
            </w:r>
          </w:p>
        </w:tc>
      </w:tr>
      <w:tr w:rsidR="00817E95" w14:paraId="0CC2E4B0" w14:textId="77777777" w:rsidTr="00873B43">
        <w:trPr>
          <w:trHeight w:val="300"/>
        </w:trPr>
        <w:tc>
          <w:tcPr>
            <w:tcW w:w="2421" w:type="dxa"/>
          </w:tcPr>
          <w:p w14:paraId="22BC89CA" w14:textId="77777777" w:rsidR="00817E95" w:rsidRDefault="00817E95" w:rsidP="00873B43">
            <w:pPr>
              <w:pStyle w:val="TableParagraph"/>
              <w:spacing w:line="248" w:lineRule="exact"/>
              <w:rPr>
                <w:b/>
              </w:rPr>
            </w:pPr>
            <w:proofErr w:type="spellStart"/>
            <w:r>
              <w:rPr>
                <w:b/>
              </w:rPr>
              <w:t>Adı</w:t>
            </w:r>
            <w:proofErr w:type="spellEnd"/>
            <w:r>
              <w:rPr>
                <w:b/>
                <w:spacing w:val="-9"/>
              </w:rPr>
              <w:t xml:space="preserve"> </w:t>
            </w:r>
            <w:proofErr w:type="spellStart"/>
            <w:r>
              <w:rPr>
                <w:b/>
              </w:rPr>
              <w:t>Soyadı</w:t>
            </w:r>
            <w:proofErr w:type="spellEnd"/>
          </w:p>
        </w:tc>
        <w:tc>
          <w:tcPr>
            <w:tcW w:w="6583" w:type="dxa"/>
          </w:tcPr>
          <w:p w14:paraId="35FED876" w14:textId="77777777" w:rsidR="00817E95" w:rsidRDefault="00817E95" w:rsidP="00873B43">
            <w:pPr>
              <w:pStyle w:val="TableParagraph"/>
              <w:ind w:left="0"/>
            </w:pPr>
          </w:p>
        </w:tc>
      </w:tr>
      <w:tr w:rsidR="00817E95" w14:paraId="2E3B7B4D" w14:textId="77777777" w:rsidTr="00873B43">
        <w:trPr>
          <w:trHeight w:val="295"/>
        </w:trPr>
        <w:tc>
          <w:tcPr>
            <w:tcW w:w="2421" w:type="dxa"/>
          </w:tcPr>
          <w:p w14:paraId="2BCBE1CC" w14:textId="77777777" w:rsidR="00817E95" w:rsidRDefault="00817E95" w:rsidP="00873B43">
            <w:pPr>
              <w:pStyle w:val="TableParagraph"/>
              <w:spacing w:line="248" w:lineRule="exact"/>
              <w:rPr>
                <w:b/>
              </w:rPr>
            </w:pPr>
            <w:proofErr w:type="spellStart"/>
            <w:r>
              <w:rPr>
                <w:b/>
              </w:rPr>
              <w:t>Yakınlık</w:t>
            </w:r>
            <w:proofErr w:type="spellEnd"/>
            <w:r>
              <w:rPr>
                <w:b/>
                <w:spacing w:val="-5"/>
              </w:rPr>
              <w:t xml:space="preserve"> </w:t>
            </w:r>
            <w:r>
              <w:rPr>
                <w:b/>
              </w:rPr>
              <w:t>Derecesi</w:t>
            </w:r>
          </w:p>
        </w:tc>
        <w:tc>
          <w:tcPr>
            <w:tcW w:w="6583" w:type="dxa"/>
          </w:tcPr>
          <w:p w14:paraId="47A208E1" w14:textId="77777777" w:rsidR="00817E95" w:rsidRDefault="00817E95" w:rsidP="00873B43">
            <w:pPr>
              <w:pStyle w:val="TableParagraph"/>
              <w:ind w:left="0"/>
            </w:pPr>
          </w:p>
        </w:tc>
      </w:tr>
      <w:tr w:rsidR="00817E95" w14:paraId="25297028" w14:textId="77777777" w:rsidTr="00873B43">
        <w:trPr>
          <w:trHeight w:val="300"/>
        </w:trPr>
        <w:tc>
          <w:tcPr>
            <w:tcW w:w="2421" w:type="dxa"/>
          </w:tcPr>
          <w:p w14:paraId="3AF61177" w14:textId="77777777" w:rsidR="00817E95" w:rsidRDefault="00817E95" w:rsidP="00873B43">
            <w:pPr>
              <w:pStyle w:val="TableParagraph"/>
              <w:spacing w:line="253" w:lineRule="exact"/>
              <w:rPr>
                <w:b/>
              </w:rPr>
            </w:pPr>
            <w:r>
              <w:rPr>
                <w:b/>
              </w:rPr>
              <w:t>T.C.</w:t>
            </w:r>
            <w:r>
              <w:rPr>
                <w:b/>
                <w:spacing w:val="-6"/>
              </w:rPr>
              <w:t xml:space="preserve"> </w:t>
            </w:r>
            <w:r>
              <w:rPr>
                <w:b/>
              </w:rPr>
              <w:t>Kimlik</w:t>
            </w:r>
            <w:r>
              <w:rPr>
                <w:b/>
                <w:spacing w:val="-7"/>
              </w:rPr>
              <w:t xml:space="preserve"> </w:t>
            </w:r>
            <w:r>
              <w:rPr>
                <w:b/>
              </w:rPr>
              <w:t>No</w:t>
            </w:r>
          </w:p>
        </w:tc>
        <w:tc>
          <w:tcPr>
            <w:tcW w:w="6583" w:type="dxa"/>
          </w:tcPr>
          <w:p w14:paraId="0D08C991" w14:textId="77777777" w:rsidR="00817E95" w:rsidRDefault="00817E95" w:rsidP="00873B43">
            <w:pPr>
              <w:pStyle w:val="TableParagraph"/>
              <w:ind w:left="0"/>
            </w:pPr>
          </w:p>
        </w:tc>
      </w:tr>
      <w:tr w:rsidR="00817E95" w14:paraId="2B2B6B41" w14:textId="77777777" w:rsidTr="00873B43">
        <w:trPr>
          <w:trHeight w:val="300"/>
        </w:trPr>
        <w:tc>
          <w:tcPr>
            <w:tcW w:w="2421" w:type="dxa"/>
          </w:tcPr>
          <w:p w14:paraId="41C07603" w14:textId="77777777" w:rsidR="00817E95" w:rsidRDefault="00817E95" w:rsidP="00873B43">
            <w:pPr>
              <w:pStyle w:val="TableParagraph"/>
              <w:spacing w:line="253" w:lineRule="exact"/>
              <w:rPr>
                <w:b/>
              </w:rPr>
            </w:pPr>
            <w:proofErr w:type="spellStart"/>
            <w:r>
              <w:rPr>
                <w:b/>
              </w:rPr>
              <w:t>Doğum</w:t>
            </w:r>
            <w:proofErr w:type="spellEnd"/>
            <w:r>
              <w:rPr>
                <w:b/>
                <w:spacing w:val="-7"/>
              </w:rPr>
              <w:t xml:space="preserve"> </w:t>
            </w:r>
            <w:r>
              <w:rPr>
                <w:b/>
              </w:rPr>
              <w:t>Yeri</w:t>
            </w:r>
            <w:r>
              <w:rPr>
                <w:b/>
                <w:spacing w:val="-4"/>
              </w:rPr>
              <w:t xml:space="preserve"> </w:t>
            </w:r>
            <w:proofErr w:type="spellStart"/>
            <w:r>
              <w:rPr>
                <w:b/>
              </w:rPr>
              <w:t>ve</w:t>
            </w:r>
            <w:proofErr w:type="spellEnd"/>
            <w:r>
              <w:rPr>
                <w:b/>
                <w:spacing w:val="-2"/>
              </w:rPr>
              <w:t xml:space="preserve"> </w:t>
            </w:r>
            <w:proofErr w:type="spellStart"/>
            <w:r>
              <w:rPr>
                <w:b/>
              </w:rPr>
              <w:t>Tarihi</w:t>
            </w:r>
            <w:proofErr w:type="spellEnd"/>
          </w:p>
        </w:tc>
        <w:tc>
          <w:tcPr>
            <w:tcW w:w="6583" w:type="dxa"/>
          </w:tcPr>
          <w:p w14:paraId="0F7C35DF" w14:textId="77777777" w:rsidR="00817E95" w:rsidRDefault="00817E95" w:rsidP="00873B43">
            <w:pPr>
              <w:pStyle w:val="TableParagraph"/>
              <w:ind w:left="0"/>
            </w:pPr>
          </w:p>
        </w:tc>
      </w:tr>
      <w:tr w:rsidR="00817E95" w14:paraId="2673F0E1" w14:textId="77777777" w:rsidTr="00873B43">
        <w:trPr>
          <w:trHeight w:val="490"/>
        </w:trPr>
        <w:tc>
          <w:tcPr>
            <w:tcW w:w="2421" w:type="dxa"/>
          </w:tcPr>
          <w:p w14:paraId="3BBE5BC7" w14:textId="77777777" w:rsidR="00817E95" w:rsidRDefault="00817E95" w:rsidP="00873B43">
            <w:pPr>
              <w:pStyle w:val="TableParagraph"/>
              <w:spacing w:line="253" w:lineRule="exact"/>
              <w:rPr>
                <w:b/>
              </w:rPr>
            </w:pPr>
            <w:proofErr w:type="spellStart"/>
            <w:r>
              <w:rPr>
                <w:b/>
              </w:rPr>
              <w:t>İkametgah</w:t>
            </w:r>
            <w:proofErr w:type="spellEnd"/>
            <w:r>
              <w:rPr>
                <w:b/>
                <w:spacing w:val="-11"/>
              </w:rPr>
              <w:t xml:space="preserve"> </w:t>
            </w:r>
            <w:r>
              <w:rPr>
                <w:b/>
              </w:rPr>
              <w:t>Adresi</w:t>
            </w:r>
          </w:p>
        </w:tc>
        <w:tc>
          <w:tcPr>
            <w:tcW w:w="6583" w:type="dxa"/>
          </w:tcPr>
          <w:p w14:paraId="10D3BFDB" w14:textId="77777777" w:rsidR="00817E95" w:rsidRDefault="00817E95" w:rsidP="00873B43">
            <w:pPr>
              <w:pStyle w:val="TableParagraph"/>
              <w:ind w:left="0"/>
            </w:pPr>
          </w:p>
        </w:tc>
      </w:tr>
      <w:tr w:rsidR="00817E95" w14:paraId="544FC3B4" w14:textId="77777777" w:rsidTr="00873B43">
        <w:trPr>
          <w:trHeight w:val="300"/>
        </w:trPr>
        <w:tc>
          <w:tcPr>
            <w:tcW w:w="2421" w:type="dxa"/>
          </w:tcPr>
          <w:p w14:paraId="48ECA3AE" w14:textId="77777777" w:rsidR="00817E95" w:rsidRDefault="00817E95" w:rsidP="00873B43">
            <w:pPr>
              <w:pStyle w:val="TableParagraph"/>
              <w:spacing w:line="253" w:lineRule="exact"/>
              <w:rPr>
                <w:b/>
              </w:rPr>
            </w:pPr>
            <w:proofErr w:type="spellStart"/>
            <w:r>
              <w:rPr>
                <w:b/>
                <w:spacing w:val="-1"/>
              </w:rPr>
              <w:t>Telefon</w:t>
            </w:r>
            <w:proofErr w:type="spellEnd"/>
            <w:r>
              <w:rPr>
                <w:b/>
                <w:spacing w:val="-10"/>
              </w:rPr>
              <w:t xml:space="preserve"> </w:t>
            </w:r>
            <w:proofErr w:type="spellStart"/>
            <w:r>
              <w:rPr>
                <w:b/>
                <w:spacing w:val="-1"/>
              </w:rPr>
              <w:t>Numarası</w:t>
            </w:r>
            <w:proofErr w:type="spellEnd"/>
          </w:p>
        </w:tc>
        <w:tc>
          <w:tcPr>
            <w:tcW w:w="6583" w:type="dxa"/>
          </w:tcPr>
          <w:p w14:paraId="3950300A" w14:textId="77777777" w:rsidR="00817E95" w:rsidRDefault="00817E95" w:rsidP="00873B43">
            <w:pPr>
              <w:pStyle w:val="TableParagraph"/>
              <w:ind w:left="0"/>
            </w:pPr>
          </w:p>
        </w:tc>
      </w:tr>
    </w:tbl>
    <w:p w14:paraId="74AE532D" w14:textId="77777777" w:rsidR="00817E95" w:rsidRDefault="00817E95" w:rsidP="00817E95">
      <w:pPr>
        <w:rPr>
          <w:b/>
          <w:bCs/>
        </w:rPr>
      </w:pPr>
    </w:p>
    <w:tbl>
      <w:tblPr>
        <w:tblStyle w:val="TableNormal"/>
        <w:tblW w:w="8994" w:type="dxa"/>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06"/>
        <w:gridCol w:w="6488"/>
      </w:tblGrid>
      <w:tr w:rsidR="00817E95" w14:paraId="664534FB" w14:textId="77777777" w:rsidTr="00817E95">
        <w:trPr>
          <w:trHeight w:val="279"/>
        </w:trPr>
        <w:tc>
          <w:tcPr>
            <w:tcW w:w="8994" w:type="dxa"/>
            <w:gridSpan w:val="2"/>
          </w:tcPr>
          <w:p w14:paraId="51EF5964" w14:textId="77777777" w:rsidR="00817E95" w:rsidRDefault="00817E95" w:rsidP="00873B43">
            <w:pPr>
              <w:pStyle w:val="TableParagraph"/>
              <w:spacing w:line="253" w:lineRule="exact"/>
              <w:ind w:left="3443" w:right="3447"/>
              <w:jc w:val="center"/>
              <w:rPr>
                <w:b/>
              </w:rPr>
            </w:pPr>
            <w:r>
              <w:rPr>
                <w:b/>
              </w:rPr>
              <w:t>ÖDEME</w:t>
            </w:r>
            <w:r>
              <w:rPr>
                <w:b/>
                <w:spacing w:val="-7"/>
              </w:rPr>
              <w:t xml:space="preserve"> </w:t>
            </w:r>
            <w:r>
              <w:rPr>
                <w:b/>
              </w:rPr>
              <w:t>BİLGİLERİ</w:t>
            </w:r>
          </w:p>
        </w:tc>
      </w:tr>
      <w:tr w:rsidR="00817E95" w14:paraId="27BEB601" w14:textId="77777777" w:rsidTr="00817E95">
        <w:trPr>
          <w:trHeight w:val="300"/>
        </w:trPr>
        <w:tc>
          <w:tcPr>
            <w:tcW w:w="2506" w:type="dxa"/>
          </w:tcPr>
          <w:p w14:paraId="080E715B" w14:textId="77777777" w:rsidR="00817E95" w:rsidRDefault="00817E95" w:rsidP="00873B43">
            <w:pPr>
              <w:pStyle w:val="TableParagraph"/>
              <w:spacing w:line="253" w:lineRule="exact"/>
              <w:rPr>
                <w:b/>
              </w:rPr>
            </w:pPr>
            <w:proofErr w:type="spellStart"/>
            <w:r>
              <w:rPr>
                <w:b/>
              </w:rPr>
              <w:t>Yıllık</w:t>
            </w:r>
            <w:proofErr w:type="spellEnd"/>
            <w:r>
              <w:rPr>
                <w:b/>
                <w:spacing w:val="-11"/>
              </w:rPr>
              <w:t xml:space="preserve"> </w:t>
            </w:r>
            <w:proofErr w:type="spellStart"/>
            <w:r>
              <w:rPr>
                <w:b/>
              </w:rPr>
              <w:t>Öğretim</w:t>
            </w:r>
            <w:proofErr w:type="spellEnd"/>
            <w:r>
              <w:rPr>
                <w:b/>
                <w:spacing w:val="-8"/>
              </w:rPr>
              <w:t xml:space="preserve"> </w:t>
            </w:r>
            <w:r>
              <w:rPr>
                <w:b/>
              </w:rPr>
              <w:t>Ücreti</w:t>
            </w:r>
          </w:p>
        </w:tc>
        <w:tc>
          <w:tcPr>
            <w:tcW w:w="6488" w:type="dxa"/>
          </w:tcPr>
          <w:p w14:paraId="2D1F6050" w14:textId="77777777" w:rsidR="00817E95" w:rsidRDefault="00817E95" w:rsidP="00873B43">
            <w:pPr>
              <w:pStyle w:val="TableParagraph"/>
              <w:ind w:left="0"/>
            </w:pPr>
          </w:p>
        </w:tc>
      </w:tr>
      <w:tr w:rsidR="00817E95" w14:paraId="089C83AF" w14:textId="77777777" w:rsidTr="00817E95">
        <w:trPr>
          <w:trHeight w:val="300"/>
        </w:trPr>
        <w:tc>
          <w:tcPr>
            <w:tcW w:w="2506" w:type="dxa"/>
          </w:tcPr>
          <w:p w14:paraId="5A590F24" w14:textId="77777777" w:rsidR="00817E95" w:rsidRDefault="00817E95" w:rsidP="00873B43">
            <w:pPr>
              <w:pStyle w:val="TableParagraph"/>
              <w:spacing w:line="253" w:lineRule="exact"/>
              <w:rPr>
                <w:b/>
              </w:rPr>
            </w:pPr>
            <w:r>
              <w:rPr>
                <w:b/>
              </w:rPr>
              <w:t>Burs</w:t>
            </w:r>
            <w:r>
              <w:rPr>
                <w:b/>
                <w:spacing w:val="-2"/>
              </w:rPr>
              <w:t xml:space="preserve"> </w:t>
            </w:r>
            <w:proofErr w:type="spellStart"/>
            <w:r>
              <w:rPr>
                <w:b/>
              </w:rPr>
              <w:t>Alıyor</w:t>
            </w:r>
            <w:proofErr w:type="spellEnd"/>
            <w:r>
              <w:rPr>
                <w:b/>
                <w:spacing w:val="1"/>
              </w:rPr>
              <w:t xml:space="preserve"> </w:t>
            </w:r>
            <w:r>
              <w:rPr>
                <w:b/>
              </w:rPr>
              <w:t>mu?</w:t>
            </w:r>
          </w:p>
        </w:tc>
        <w:tc>
          <w:tcPr>
            <w:tcW w:w="6488" w:type="dxa"/>
          </w:tcPr>
          <w:p w14:paraId="25A6BC8F" w14:textId="77777777" w:rsidR="00817E95" w:rsidRDefault="00817E95" w:rsidP="00873B43">
            <w:pPr>
              <w:pStyle w:val="TableParagraph"/>
              <w:tabs>
                <w:tab w:val="left" w:pos="1446"/>
              </w:tabs>
              <w:spacing w:line="253" w:lineRule="exact"/>
              <w:ind w:left="60"/>
            </w:pPr>
            <w:r>
              <w:rPr>
                <w:rFonts w:ascii="Microsoft Sans Serif" w:hAnsi="Microsoft Sans Serif"/>
              </w:rPr>
              <w:t>□</w:t>
            </w:r>
            <w:r>
              <w:rPr>
                <w:rFonts w:ascii="Microsoft Sans Serif" w:hAnsi="Microsoft Sans Serif"/>
                <w:spacing w:val="-9"/>
              </w:rPr>
              <w:t xml:space="preserve"> </w:t>
            </w:r>
            <w:r>
              <w:t>Evet</w:t>
            </w:r>
            <w:r>
              <w:tab/>
            </w:r>
            <w:r>
              <w:rPr>
                <w:rFonts w:ascii="Microsoft Sans Serif" w:hAnsi="Microsoft Sans Serif"/>
              </w:rPr>
              <w:t>□</w:t>
            </w:r>
            <w:r>
              <w:rPr>
                <w:rFonts w:ascii="Microsoft Sans Serif" w:hAnsi="Microsoft Sans Serif"/>
                <w:spacing w:val="-11"/>
              </w:rPr>
              <w:t xml:space="preserve"> </w:t>
            </w:r>
            <w:proofErr w:type="spellStart"/>
            <w:r>
              <w:t>Hayır</w:t>
            </w:r>
            <w:proofErr w:type="spellEnd"/>
          </w:p>
        </w:tc>
      </w:tr>
      <w:tr w:rsidR="00817E95" w14:paraId="234ED62C" w14:textId="77777777" w:rsidTr="00817E95">
        <w:trPr>
          <w:trHeight w:val="300"/>
        </w:trPr>
        <w:tc>
          <w:tcPr>
            <w:tcW w:w="2506" w:type="dxa"/>
          </w:tcPr>
          <w:p w14:paraId="64D01C04" w14:textId="77777777" w:rsidR="00817E95" w:rsidRDefault="00817E95" w:rsidP="00873B43">
            <w:pPr>
              <w:pStyle w:val="TableParagraph"/>
              <w:spacing w:line="253" w:lineRule="exact"/>
              <w:rPr>
                <w:b/>
              </w:rPr>
            </w:pPr>
            <w:r>
              <w:rPr>
                <w:b/>
              </w:rPr>
              <w:t>Burs</w:t>
            </w:r>
            <w:r>
              <w:rPr>
                <w:b/>
                <w:spacing w:val="1"/>
              </w:rPr>
              <w:t xml:space="preserve"> </w:t>
            </w:r>
            <w:proofErr w:type="spellStart"/>
            <w:r>
              <w:rPr>
                <w:b/>
              </w:rPr>
              <w:t>Oranı</w:t>
            </w:r>
            <w:proofErr w:type="spellEnd"/>
          </w:p>
        </w:tc>
        <w:tc>
          <w:tcPr>
            <w:tcW w:w="6488" w:type="dxa"/>
          </w:tcPr>
          <w:p w14:paraId="1ECFC1E9" w14:textId="77777777" w:rsidR="00817E95" w:rsidRDefault="00817E95" w:rsidP="00873B43">
            <w:pPr>
              <w:pStyle w:val="TableParagraph"/>
              <w:ind w:left="0"/>
            </w:pPr>
          </w:p>
        </w:tc>
      </w:tr>
      <w:tr w:rsidR="00817E95" w14:paraId="5E113467" w14:textId="77777777" w:rsidTr="00817E95">
        <w:trPr>
          <w:trHeight w:val="300"/>
        </w:trPr>
        <w:tc>
          <w:tcPr>
            <w:tcW w:w="2506" w:type="dxa"/>
          </w:tcPr>
          <w:p w14:paraId="227B1740" w14:textId="77777777" w:rsidR="00817E95" w:rsidRDefault="00817E95" w:rsidP="00873B43">
            <w:pPr>
              <w:pStyle w:val="TableParagraph"/>
              <w:spacing w:line="248" w:lineRule="exact"/>
              <w:rPr>
                <w:b/>
              </w:rPr>
            </w:pPr>
            <w:proofErr w:type="spellStart"/>
            <w:r>
              <w:rPr>
                <w:b/>
                <w:spacing w:val="-5"/>
              </w:rPr>
              <w:t>İndirim</w:t>
            </w:r>
            <w:proofErr w:type="spellEnd"/>
            <w:r>
              <w:rPr>
                <w:b/>
                <w:spacing w:val="-8"/>
              </w:rPr>
              <w:t xml:space="preserve"> </w:t>
            </w:r>
            <w:r>
              <w:rPr>
                <w:b/>
                <w:spacing w:val="-5"/>
              </w:rPr>
              <w:t>Yapılacak</w:t>
            </w:r>
            <w:r>
              <w:rPr>
                <w:b/>
                <w:spacing w:val="-17"/>
              </w:rPr>
              <w:t xml:space="preserve"> </w:t>
            </w:r>
            <w:proofErr w:type="spellStart"/>
            <w:r>
              <w:rPr>
                <w:b/>
                <w:spacing w:val="-4"/>
              </w:rPr>
              <w:t>mı</w:t>
            </w:r>
            <w:proofErr w:type="spellEnd"/>
            <w:r>
              <w:rPr>
                <w:b/>
                <w:spacing w:val="-4"/>
              </w:rPr>
              <w:t>?</w:t>
            </w:r>
          </w:p>
        </w:tc>
        <w:tc>
          <w:tcPr>
            <w:tcW w:w="6488" w:type="dxa"/>
          </w:tcPr>
          <w:p w14:paraId="6737ADBE" w14:textId="77777777" w:rsidR="00817E95" w:rsidRDefault="00817E95" w:rsidP="00873B43">
            <w:pPr>
              <w:pStyle w:val="TableParagraph"/>
              <w:spacing w:line="248" w:lineRule="exact"/>
            </w:pPr>
            <w:r>
              <w:rPr>
                <w:rFonts w:ascii="Microsoft Sans Serif" w:hAnsi="Microsoft Sans Serif"/>
              </w:rPr>
              <w:t>□</w:t>
            </w:r>
            <w:r>
              <w:rPr>
                <w:rFonts w:ascii="Microsoft Sans Serif" w:hAnsi="Microsoft Sans Serif"/>
                <w:spacing w:val="-11"/>
              </w:rPr>
              <w:t xml:space="preserve"> </w:t>
            </w:r>
            <w:r>
              <w:t>Evet</w:t>
            </w:r>
            <w:r>
              <w:rPr>
                <w:spacing w:val="2"/>
              </w:rPr>
              <w:t xml:space="preserve"> </w:t>
            </w:r>
            <w:r>
              <w:rPr>
                <w:rFonts w:ascii="Microsoft Sans Serif" w:hAnsi="Microsoft Sans Serif"/>
              </w:rPr>
              <w:t>□</w:t>
            </w:r>
            <w:r>
              <w:rPr>
                <w:rFonts w:ascii="Microsoft Sans Serif" w:hAnsi="Microsoft Sans Serif"/>
                <w:spacing w:val="-11"/>
              </w:rPr>
              <w:t xml:space="preserve"> </w:t>
            </w:r>
            <w:proofErr w:type="spellStart"/>
            <w:r>
              <w:t>Hayır</w:t>
            </w:r>
            <w:proofErr w:type="spellEnd"/>
          </w:p>
        </w:tc>
      </w:tr>
      <w:tr w:rsidR="00817E95" w14:paraId="6ABEF130" w14:textId="77777777" w:rsidTr="00817E95">
        <w:trPr>
          <w:trHeight w:val="505"/>
        </w:trPr>
        <w:tc>
          <w:tcPr>
            <w:tcW w:w="2506" w:type="dxa"/>
          </w:tcPr>
          <w:p w14:paraId="55144036" w14:textId="77777777" w:rsidR="00817E95" w:rsidRDefault="00817E95" w:rsidP="00873B43">
            <w:pPr>
              <w:pStyle w:val="TableParagraph"/>
              <w:spacing w:line="248" w:lineRule="exact"/>
              <w:rPr>
                <w:b/>
              </w:rPr>
            </w:pPr>
            <w:proofErr w:type="spellStart"/>
            <w:r>
              <w:rPr>
                <w:b/>
                <w:spacing w:val="-3"/>
              </w:rPr>
              <w:t>İndirim</w:t>
            </w:r>
            <w:proofErr w:type="spellEnd"/>
            <w:r>
              <w:rPr>
                <w:b/>
                <w:spacing w:val="-9"/>
              </w:rPr>
              <w:t xml:space="preserve"> </w:t>
            </w:r>
            <w:r>
              <w:rPr>
                <w:b/>
                <w:spacing w:val="-3"/>
              </w:rPr>
              <w:t>Nedeni</w:t>
            </w:r>
          </w:p>
        </w:tc>
        <w:tc>
          <w:tcPr>
            <w:tcW w:w="6488" w:type="dxa"/>
          </w:tcPr>
          <w:p w14:paraId="04F04DEF" w14:textId="77777777" w:rsidR="00817E95" w:rsidRDefault="00817E95" w:rsidP="00817E95">
            <w:pPr>
              <w:pStyle w:val="TableParagraph"/>
              <w:numPr>
                <w:ilvl w:val="0"/>
                <w:numId w:val="2"/>
              </w:numPr>
              <w:tabs>
                <w:tab w:val="left" w:pos="256"/>
                <w:tab w:val="left" w:pos="2166"/>
                <w:tab w:val="left" w:pos="4326"/>
              </w:tabs>
              <w:spacing w:line="248" w:lineRule="exact"/>
            </w:pPr>
            <w:proofErr w:type="spellStart"/>
            <w:r>
              <w:t>Kardeş</w:t>
            </w:r>
            <w:proofErr w:type="spellEnd"/>
            <w:r>
              <w:rPr>
                <w:spacing w:val="-3"/>
              </w:rPr>
              <w:t xml:space="preserve"> </w:t>
            </w:r>
            <w:r>
              <w:t>İndirimi</w:t>
            </w:r>
            <w:r>
              <w:tab/>
            </w:r>
            <w:r>
              <w:rPr>
                <w:rFonts w:ascii="Microsoft Sans Serif" w:hAnsi="Microsoft Sans Serif"/>
              </w:rPr>
              <w:t>□</w:t>
            </w:r>
            <w:r>
              <w:rPr>
                <w:rFonts w:ascii="Microsoft Sans Serif" w:hAnsi="Microsoft Sans Serif"/>
                <w:spacing w:val="-10"/>
              </w:rPr>
              <w:t xml:space="preserve"> </w:t>
            </w:r>
            <w:proofErr w:type="spellStart"/>
            <w:r>
              <w:t>Personel</w:t>
            </w:r>
            <w:proofErr w:type="spellEnd"/>
            <w:r>
              <w:rPr>
                <w:spacing w:val="-8"/>
              </w:rPr>
              <w:t xml:space="preserve"> </w:t>
            </w:r>
            <w:proofErr w:type="spellStart"/>
            <w:r>
              <w:t>İndirimi</w:t>
            </w:r>
            <w:proofErr w:type="spellEnd"/>
            <w:r>
              <w:tab/>
            </w:r>
            <w:r>
              <w:rPr>
                <w:rFonts w:ascii="Microsoft Sans Serif" w:hAnsi="Microsoft Sans Serif"/>
              </w:rPr>
              <w:t>□</w:t>
            </w:r>
            <w:r>
              <w:rPr>
                <w:rFonts w:ascii="Microsoft Sans Serif" w:hAnsi="Microsoft Sans Serif"/>
                <w:spacing w:val="-10"/>
              </w:rPr>
              <w:t xml:space="preserve"> </w:t>
            </w:r>
            <w:proofErr w:type="spellStart"/>
            <w:r>
              <w:t>Anlaşmalı</w:t>
            </w:r>
            <w:proofErr w:type="spellEnd"/>
            <w:r>
              <w:rPr>
                <w:spacing w:val="-7"/>
              </w:rPr>
              <w:t xml:space="preserve"> </w:t>
            </w:r>
            <w:proofErr w:type="spellStart"/>
            <w:r>
              <w:t>Kurum</w:t>
            </w:r>
            <w:proofErr w:type="spellEnd"/>
          </w:p>
          <w:p w14:paraId="11EA7609" w14:textId="77777777" w:rsidR="00817E95" w:rsidRDefault="00817E95" w:rsidP="00817E95">
            <w:pPr>
              <w:pStyle w:val="TableParagraph"/>
              <w:numPr>
                <w:ilvl w:val="0"/>
                <w:numId w:val="2"/>
              </w:numPr>
              <w:tabs>
                <w:tab w:val="left" w:pos="256"/>
                <w:tab w:val="left" w:pos="2166"/>
                <w:tab w:val="left" w:pos="4326"/>
              </w:tabs>
              <w:spacing w:before="2" w:line="235" w:lineRule="exact"/>
            </w:pPr>
            <w:proofErr w:type="spellStart"/>
            <w:r>
              <w:t>Mütevelli</w:t>
            </w:r>
            <w:proofErr w:type="spellEnd"/>
            <w:r>
              <w:tab/>
            </w:r>
            <w:r>
              <w:rPr>
                <w:rFonts w:ascii="Microsoft Sans Serif" w:hAnsi="Microsoft Sans Serif"/>
              </w:rPr>
              <w:t>□</w:t>
            </w:r>
            <w:r>
              <w:rPr>
                <w:rFonts w:ascii="Microsoft Sans Serif" w:hAnsi="Microsoft Sans Serif"/>
                <w:spacing w:val="-11"/>
              </w:rPr>
              <w:t xml:space="preserve"> </w:t>
            </w:r>
            <w:proofErr w:type="spellStart"/>
            <w:r>
              <w:t>Rektörlük</w:t>
            </w:r>
            <w:proofErr w:type="spellEnd"/>
            <w:r>
              <w:tab/>
            </w:r>
            <w:r>
              <w:rPr>
                <w:rFonts w:ascii="Microsoft Sans Serif" w:hAnsi="Microsoft Sans Serif"/>
              </w:rPr>
              <w:t>□</w:t>
            </w:r>
            <w:r>
              <w:rPr>
                <w:rFonts w:ascii="Microsoft Sans Serif" w:hAnsi="Microsoft Sans Serif"/>
                <w:spacing w:val="-11"/>
              </w:rPr>
              <w:t xml:space="preserve"> </w:t>
            </w:r>
            <w:proofErr w:type="spellStart"/>
            <w:r>
              <w:t>Diğer</w:t>
            </w:r>
            <w:proofErr w:type="spellEnd"/>
          </w:p>
        </w:tc>
      </w:tr>
      <w:tr w:rsidR="00817E95" w14:paraId="1E5CFAC5" w14:textId="77777777" w:rsidTr="00817E95">
        <w:trPr>
          <w:trHeight w:val="300"/>
        </w:trPr>
        <w:tc>
          <w:tcPr>
            <w:tcW w:w="2506" w:type="dxa"/>
          </w:tcPr>
          <w:p w14:paraId="3A37A7F0" w14:textId="77777777" w:rsidR="00817E95" w:rsidRDefault="00817E95" w:rsidP="00873B43">
            <w:pPr>
              <w:pStyle w:val="TableParagraph"/>
              <w:spacing w:line="248" w:lineRule="exact"/>
              <w:rPr>
                <w:b/>
              </w:rPr>
            </w:pPr>
            <w:proofErr w:type="spellStart"/>
            <w:r>
              <w:rPr>
                <w:b/>
              </w:rPr>
              <w:t>İndirim</w:t>
            </w:r>
            <w:proofErr w:type="spellEnd"/>
            <w:r>
              <w:rPr>
                <w:b/>
                <w:spacing w:val="-9"/>
              </w:rPr>
              <w:t xml:space="preserve"> </w:t>
            </w:r>
            <w:r>
              <w:rPr>
                <w:b/>
              </w:rPr>
              <w:t>Tutarı</w:t>
            </w:r>
          </w:p>
        </w:tc>
        <w:tc>
          <w:tcPr>
            <w:tcW w:w="6488" w:type="dxa"/>
          </w:tcPr>
          <w:p w14:paraId="04327271" w14:textId="77777777" w:rsidR="00817E95" w:rsidRDefault="00817E95" w:rsidP="00873B43">
            <w:pPr>
              <w:pStyle w:val="TableParagraph"/>
              <w:ind w:left="0"/>
            </w:pPr>
          </w:p>
        </w:tc>
      </w:tr>
      <w:tr w:rsidR="00817E95" w14:paraId="33CE7776" w14:textId="77777777" w:rsidTr="00817E95">
        <w:trPr>
          <w:trHeight w:val="505"/>
        </w:trPr>
        <w:tc>
          <w:tcPr>
            <w:tcW w:w="2506" w:type="dxa"/>
          </w:tcPr>
          <w:p w14:paraId="700D275D" w14:textId="77777777" w:rsidR="00817E95" w:rsidRDefault="00817E95" w:rsidP="00873B43">
            <w:pPr>
              <w:pStyle w:val="TableParagraph"/>
              <w:spacing w:line="248" w:lineRule="exact"/>
              <w:rPr>
                <w:b/>
              </w:rPr>
            </w:pPr>
            <w:proofErr w:type="spellStart"/>
            <w:r>
              <w:rPr>
                <w:b/>
                <w:spacing w:val="-1"/>
              </w:rPr>
              <w:t>Ödenecek</w:t>
            </w:r>
            <w:proofErr w:type="spellEnd"/>
            <w:r>
              <w:rPr>
                <w:b/>
                <w:spacing w:val="-13"/>
              </w:rPr>
              <w:t xml:space="preserve"> </w:t>
            </w:r>
            <w:r>
              <w:rPr>
                <w:b/>
              </w:rPr>
              <w:t>Yıllık</w:t>
            </w:r>
            <w:r>
              <w:rPr>
                <w:b/>
                <w:spacing w:val="-8"/>
              </w:rPr>
              <w:t xml:space="preserve"> </w:t>
            </w:r>
            <w:proofErr w:type="spellStart"/>
            <w:r>
              <w:rPr>
                <w:b/>
              </w:rPr>
              <w:t>Toplam</w:t>
            </w:r>
            <w:proofErr w:type="spellEnd"/>
          </w:p>
          <w:p w14:paraId="43AC05C8" w14:textId="77777777" w:rsidR="00817E95" w:rsidRDefault="00817E95" w:rsidP="00873B43">
            <w:pPr>
              <w:pStyle w:val="TableParagraph"/>
              <w:spacing w:before="2" w:line="235" w:lineRule="exact"/>
              <w:rPr>
                <w:b/>
              </w:rPr>
            </w:pPr>
            <w:proofErr w:type="spellStart"/>
            <w:r>
              <w:rPr>
                <w:b/>
              </w:rPr>
              <w:t>Ücret</w:t>
            </w:r>
            <w:proofErr w:type="spellEnd"/>
          </w:p>
        </w:tc>
        <w:tc>
          <w:tcPr>
            <w:tcW w:w="6488" w:type="dxa"/>
          </w:tcPr>
          <w:p w14:paraId="3966B22F" w14:textId="77777777" w:rsidR="00817E95" w:rsidRDefault="00817E95" w:rsidP="00873B43">
            <w:pPr>
              <w:pStyle w:val="TableParagraph"/>
              <w:ind w:left="0"/>
            </w:pPr>
          </w:p>
        </w:tc>
      </w:tr>
    </w:tbl>
    <w:p w14:paraId="64AFF11F" w14:textId="77777777" w:rsidR="00817E95" w:rsidRDefault="00817E95" w:rsidP="00817E95">
      <w:pPr>
        <w:rPr>
          <w:b/>
          <w:bCs/>
        </w:rPr>
      </w:pPr>
    </w:p>
    <w:p w14:paraId="518F0DB4" w14:textId="77777777" w:rsidR="00817E95" w:rsidRDefault="00817E95" w:rsidP="00817E95">
      <w:pPr>
        <w:rPr>
          <w:b/>
          <w:bCs/>
        </w:rPr>
      </w:pPr>
    </w:p>
    <w:p w14:paraId="46BCF759" w14:textId="77777777" w:rsidR="00817E95" w:rsidRPr="00817E95" w:rsidRDefault="00817E95" w:rsidP="00817E95">
      <w:pPr>
        <w:widowControl w:val="0"/>
        <w:numPr>
          <w:ilvl w:val="0"/>
          <w:numId w:val="3"/>
        </w:numPr>
        <w:tabs>
          <w:tab w:val="left" w:pos="526"/>
        </w:tabs>
        <w:autoSpaceDE w:val="0"/>
        <w:autoSpaceDN w:val="0"/>
        <w:spacing w:before="61" w:after="0" w:line="240" w:lineRule="auto"/>
        <w:outlineLvl w:val="0"/>
        <w:rPr>
          <w:rFonts w:ascii="Times New Roman" w:eastAsia="Times New Roman" w:hAnsi="Times New Roman" w:cs="Times New Roman"/>
          <w:b/>
          <w:bCs/>
          <w:kern w:val="0"/>
          <w:sz w:val="24"/>
          <w:szCs w:val="24"/>
          <w14:ligatures w14:val="none"/>
        </w:rPr>
      </w:pPr>
      <w:r w:rsidRPr="00817E95">
        <w:rPr>
          <w:rFonts w:ascii="Times New Roman" w:eastAsia="Times New Roman" w:hAnsi="Times New Roman" w:cs="Times New Roman"/>
          <w:b/>
          <w:bCs/>
          <w:kern w:val="0"/>
          <w:sz w:val="24"/>
          <w:szCs w:val="24"/>
          <w14:ligatures w14:val="none"/>
        </w:rPr>
        <w:lastRenderedPageBreak/>
        <w:t>KONU</w:t>
      </w:r>
    </w:p>
    <w:p w14:paraId="5A69FBA7" w14:textId="77777777" w:rsidR="00817E95" w:rsidRPr="00817E95" w:rsidRDefault="00817E95" w:rsidP="00817E95">
      <w:pPr>
        <w:widowControl w:val="0"/>
        <w:autoSpaceDE w:val="0"/>
        <w:autoSpaceDN w:val="0"/>
        <w:spacing w:before="183" w:after="0" w:line="302" w:lineRule="auto"/>
        <w:ind w:left="100"/>
        <w:rPr>
          <w:rFonts w:ascii="Times New Roman" w:eastAsia="Times New Roman" w:hAnsi="Times New Roman" w:cs="Times New Roman"/>
          <w:kern w:val="0"/>
          <w14:ligatures w14:val="none"/>
        </w:rPr>
      </w:pPr>
      <w:r w:rsidRPr="00817E95">
        <w:rPr>
          <w:rFonts w:ascii="Times New Roman" w:eastAsia="Times New Roman" w:hAnsi="Times New Roman" w:cs="Times New Roman"/>
          <w:kern w:val="0"/>
          <w14:ligatures w14:val="none"/>
        </w:rPr>
        <w:t>Sözleşmenin</w:t>
      </w:r>
      <w:r w:rsidRPr="00817E95">
        <w:rPr>
          <w:rFonts w:ascii="Times New Roman" w:eastAsia="Times New Roman" w:hAnsi="Times New Roman" w:cs="Times New Roman"/>
          <w:spacing w:val="10"/>
          <w:kern w:val="0"/>
          <w14:ligatures w14:val="none"/>
        </w:rPr>
        <w:t xml:space="preserve"> </w:t>
      </w:r>
      <w:r w:rsidRPr="00817E95">
        <w:rPr>
          <w:rFonts w:ascii="Times New Roman" w:eastAsia="Times New Roman" w:hAnsi="Times New Roman" w:cs="Times New Roman"/>
          <w:kern w:val="0"/>
          <w14:ligatures w14:val="none"/>
        </w:rPr>
        <w:t>konusu,</w:t>
      </w:r>
      <w:r w:rsidRPr="00817E95">
        <w:rPr>
          <w:rFonts w:ascii="Times New Roman" w:eastAsia="Times New Roman" w:hAnsi="Times New Roman" w:cs="Times New Roman"/>
          <w:spacing w:val="8"/>
          <w:kern w:val="0"/>
          <w14:ligatures w14:val="none"/>
        </w:rPr>
        <w:t xml:space="preserve"> </w:t>
      </w:r>
      <w:r w:rsidRPr="00817E95">
        <w:rPr>
          <w:rFonts w:ascii="Times New Roman" w:eastAsia="Times New Roman" w:hAnsi="Times New Roman" w:cs="Times New Roman"/>
          <w:kern w:val="0"/>
          <w14:ligatures w14:val="none"/>
        </w:rPr>
        <w:t>Üniversite</w:t>
      </w:r>
      <w:r w:rsidRPr="00817E95">
        <w:rPr>
          <w:rFonts w:ascii="Times New Roman" w:eastAsia="Times New Roman" w:hAnsi="Times New Roman" w:cs="Times New Roman"/>
          <w:spacing w:val="6"/>
          <w:kern w:val="0"/>
          <w14:ligatures w14:val="none"/>
        </w:rPr>
        <w:t xml:space="preserve"> </w:t>
      </w:r>
      <w:r w:rsidRPr="00817E95">
        <w:rPr>
          <w:rFonts w:ascii="Times New Roman" w:eastAsia="Times New Roman" w:hAnsi="Times New Roman" w:cs="Times New Roman"/>
          <w:kern w:val="0"/>
          <w14:ligatures w14:val="none"/>
        </w:rPr>
        <w:t>tarafından</w:t>
      </w:r>
      <w:r w:rsidRPr="00817E95">
        <w:rPr>
          <w:rFonts w:ascii="Times New Roman" w:eastAsia="Times New Roman" w:hAnsi="Times New Roman" w:cs="Times New Roman"/>
          <w:spacing w:val="9"/>
          <w:kern w:val="0"/>
          <w14:ligatures w14:val="none"/>
        </w:rPr>
        <w:t xml:space="preserve"> </w:t>
      </w:r>
      <w:r w:rsidRPr="00817E95">
        <w:rPr>
          <w:rFonts w:ascii="Times New Roman" w:eastAsia="Times New Roman" w:hAnsi="Times New Roman" w:cs="Times New Roman"/>
          <w:kern w:val="0"/>
          <w14:ligatures w14:val="none"/>
        </w:rPr>
        <w:t>öğrenciye</w:t>
      </w:r>
      <w:r w:rsidRPr="00817E95">
        <w:rPr>
          <w:rFonts w:ascii="Times New Roman" w:eastAsia="Times New Roman" w:hAnsi="Times New Roman" w:cs="Times New Roman"/>
          <w:spacing w:val="54"/>
          <w:kern w:val="0"/>
          <w14:ligatures w14:val="none"/>
        </w:rPr>
        <w:t xml:space="preserve"> </w:t>
      </w:r>
      <w:r w:rsidRPr="00817E95">
        <w:rPr>
          <w:rFonts w:ascii="Times New Roman" w:eastAsia="Times New Roman" w:hAnsi="Times New Roman" w:cs="Times New Roman"/>
          <w:kern w:val="0"/>
          <w14:ligatures w14:val="none"/>
        </w:rPr>
        <w:t>verilecek</w:t>
      </w:r>
      <w:r w:rsidRPr="00817E95">
        <w:rPr>
          <w:rFonts w:ascii="Times New Roman" w:eastAsia="Times New Roman" w:hAnsi="Times New Roman" w:cs="Times New Roman"/>
          <w:spacing w:val="3"/>
          <w:kern w:val="0"/>
          <w14:ligatures w14:val="none"/>
        </w:rPr>
        <w:t xml:space="preserve"> </w:t>
      </w:r>
      <w:r w:rsidRPr="00817E95">
        <w:rPr>
          <w:rFonts w:ascii="Times New Roman" w:eastAsia="Times New Roman" w:hAnsi="Times New Roman" w:cs="Times New Roman"/>
          <w:kern w:val="0"/>
          <w14:ligatures w14:val="none"/>
        </w:rPr>
        <w:t>eğitim</w:t>
      </w:r>
      <w:r w:rsidRPr="00817E95">
        <w:rPr>
          <w:rFonts w:ascii="Times New Roman" w:eastAsia="Times New Roman" w:hAnsi="Times New Roman" w:cs="Times New Roman"/>
          <w:spacing w:val="2"/>
          <w:kern w:val="0"/>
          <w14:ligatures w14:val="none"/>
        </w:rPr>
        <w:t xml:space="preserve"> </w:t>
      </w:r>
      <w:r w:rsidRPr="00817E95">
        <w:rPr>
          <w:rFonts w:ascii="Times New Roman" w:eastAsia="Times New Roman" w:hAnsi="Times New Roman" w:cs="Times New Roman"/>
          <w:kern w:val="0"/>
          <w14:ligatures w14:val="none"/>
        </w:rPr>
        <w:t>ve</w:t>
      </w:r>
      <w:r w:rsidRPr="00817E95">
        <w:rPr>
          <w:rFonts w:ascii="Times New Roman" w:eastAsia="Times New Roman" w:hAnsi="Times New Roman" w:cs="Times New Roman"/>
          <w:spacing w:val="10"/>
          <w:kern w:val="0"/>
          <w14:ligatures w14:val="none"/>
        </w:rPr>
        <w:t xml:space="preserve"> </w:t>
      </w:r>
      <w:r w:rsidRPr="00817E95">
        <w:rPr>
          <w:rFonts w:ascii="Times New Roman" w:eastAsia="Times New Roman" w:hAnsi="Times New Roman" w:cs="Times New Roman"/>
          <w:kern w:val="0"/>
          <w14:ligatures w14:val="none"/>
        </w:rPr>
        <w:t>bu</w:t>
      </w:r>
      <w:r w:rsidRPr="00817E95">
        <w:rPr>
          <w:rFonts w:ascii="Times New Roman" w:eastAsia="Times New Roman" w:hAnsi="Times New Roman" w:cs="Times New Roman"/>
          <w:spacing w:val="7"/>
          <w:kern w:val="0"/>
          <w14:ligatures w14:val="none"/>
        </w:rPr>
        <w:t xml:space="preserve"> </w:t>
      </w:r>
      <w:r w:rsidRPr="00817E95">
        <w:rPr>
          <w:rFonts w:ascii="Times New Roman" w:eastAsia="Times New Roman" w:hAnsi="Times New Roman" w:cs="Times New Roman"/>
          <w:kern w:val="0"/>
          <w14:ligatures w14:val="none"/>
        </w:rPr>
        <w:t>eğitim</w:t>
      </w:r>
      <w:r w:rsidRPr="00817E95">
        <w:rPr>
          <w:rFonts w:ascii="Times New Roman" w:eastAsia="Times New Roman" w:hAnsi="Times New Roman" w:cs="Times New Roman"/>
          <w:spacing w:val="2"/>
          <w:kern w:val="0"/>
          <w14:ligatures w14:val="none"/>
        </w:rPr>
        <w:t xml:space="preserve"> </w:t>
      </w:r>
      <w:r w:rsidRPr="00817E95">
        <w:rPr>
          <w:rFonts w:ascii="Times New Roman" w:eastAsia="Times New Roman" w:hAnsi="Times New Roman" w:cs="Times New Roman"/>
          <w:kern w:val="0"/>
          <w14:ligatures w14:val="none"/>
        </w:rPr>
        <w:t>karşılığında</w:t>
      </w:r>
      <w:r w:rsidRPr="00817E95">
        <w:rPr>
          <w:rFonts w:ascii="Times New Roman" w:eastAsia="Times New Roman" w:hAnsi="Times New Roman" w:cs="Times New Roman"/>
          <w:spacing w:val="-52"/>
          <w:kern w:val="0"/>
          <w14:ligatures w14:val="none"/>
        </w:rPr>
        <w:t xml:space="preserve"> </w:t>
      </w:r>
      <w:r w:rsidRPr="00817E95">
        <w:rPr>
          <w:rFonts w:ascii="Times New Roman" w:eastAsia="Times New Roman" w:hAnsi="Times New Roman" w:cs="Times New Roman"/>
          <w:kern w:val="0"/>
          <w14:ligatures w14:val="none"/>
        </w:rPr>
        <w:t>öğrenci/veli</w:t>
      </w:r>
      <w:r w:rsidRPr="00817E95">
        <w:rPr>
          <w:rFonts w:ascii="Times New Roman" w:eastAsia="Times New Roman" w:hAnsi="Times New Roman" w:cs="Times New Roman"/>
          <w:spacing w:val="-4"/>
          <w:kern w:val="0"/>
          <w14:ligatures w14:val="none"/>
        </w:rPr>
        <w:t xml:space="preserve"> </w:t>
      </w:r>
      <w:r w:rsidRPr="00817E95">
        <w:rPr>
          <w:rFonts w:ascii="Times New Roman" w:eastAsia="Times New Roman" w:hAnsi="Times New Roman" w:cs="Times New Roman"/>
          <w:kern w:val="0"/>
          <w14:ligatures w14:val="none"/>
        </w:rPr>
        <w:t>tarafından</w:t>
      </w:r>
      <w:r w:rsidRPr="00817E95">
        <w:rPr>
          <w:rFonts w:ascii="Times New Roman" w:eastAsia="Times New Roman" w:hAnsi="Times New Roman" w:cs="Times New Roman"/>
          <w:spacing w:val="-2"/>
          <w:kern w:val="0"/>
          <w14:ligatures w14:val="none"/>
        </w:rPr>
        <w:t xml:space="preserve"> </w:t>
      </w:r>
      <w:r w:rsidRPr="00817E95">
        <w:rPr>
          <w:rFonts w:ascii="Times New Roman" w:eastAsia="Times New Roman" w:hAnsi="Times New Roman" w:cs="Times New Roman"/>
          <w:kern w:val="0"/>
          <w14:ligatures w14:val="none"/>
        </w:rPr>
        <w:t>Üniversiteye ödenecek</w:t>
      </w:r>
      <w:r w:rsidRPr="00817E95">
        <w:rPr>
          <w:rFonts w:ascii="Times New Roman" w:eastAsia="Times New Roman" w:hAnsi="Times New Roman" w:cs="Times New Roman"/>
          <w:spacing w:val="-2"/>
          <w:kern w:val="0"/>
          <w14:ligatures w14:val="none"/>
        </w:rPr>
        <w:t xml:space="preserve"> </w:t>
      </w:r>
      <w:r w:rsidRPr="00817E95">
        <w:rPr>
          <w:rFonts w:ascii="Times New Roman" w:eastAsia="Times New Roman" w:hAnsi="Times New Roman" w:cs="Times New Roman"/>
          <w:kern w:val="0"/>
          <w14:ligatures w14:val="none"/>
        </w:rPr>
        <w:t>hizmet</w:t>
      </w:r>
      <w:r w:rsidRPr="00817E95">
        <w:rPr>
          <w:rFonts w:ascii="Times New Roman" w:eastAsia="Times New Roman" w:hAnsi="Times New Roman" w:cs="Times New Roman"/>
          <w:spacing w:val="-4"/>
          <w:kern w:val="0"/>
          <w14:ligatures w14:val="none"/>
        </w:rPr>
        <w:t xml:space="preserve"> </w:t>
      </w:r>
      <w:r w:rsidRPr="00817E95">
        <w:rPr>
          <w:rFonts w:ascii="Times New Roman" w:eastAsia="Times New Roman" w:hAnsi="Times New Roman" w:cs="Times New Roman"/>
          <w:kern w:val="0"/>
          <w14:ligatures w14:val="none"/>
        </w:rPr>
        <w:t>bedeliyle ilgili</w:t>
      </w:r>
      <w:r w:rsidRPr="00817E95">
        <w:rPr>
          <w:rFonts w:ascii="Times New Roman" w:eastAsia="Times New Roman" w:hAnsi="Times New Roman" w:cs="Times New Roman"/>
          <w:spacing w:val="-3"/>
          <w:kern w:val="0"/>
          <w14:ligatures w14:val="none"/>
        </w:rPr>
        <w:t xml:space="preserve"> </w:t>
      </w:r>
      <w:r w:rsidRPr="00817E95">
        <w:rPr>
          <w:rFonts w:ascii="Times New Roman" w:eastAsia="Times New Roman" w:hAnsi="Times New Roman" w:cs="Times New Roman"/>
          <w:kern w:val="0"/>
          <w14:ligatures w14:val="none"/>
        </w:rPr>
        <w:t>şartların</w:t>
      </w:r>
      <w:r w:rsidRPr="00817E95">
        <w:rPr>
          <w:rFonts w:ascii="Times New Roman" w:eastAsia="Times New Roman" w:hAnsi="Times New Roman" w:cs="Times New Roman"/>
          <w:spacing w:val="-2"/>
          <w:kern w:val="0"/>
          <w14:ligatures w14:val="none"/>
        </w:rPr>
        <w:t xml:space="preserve"> </w:t>
      </w:r>
      <w:r w:rsidRPr="00817E95">
        <w:rPr>
          <w:rFonts w:ascii="Times New Roman" w:eastAsia="Times New Roman" w:hAnsi="Times New Roman" w:cs="Times New Roman"/>
          <w:kern w:val="0"/>
          <w14:ligatures w14:val="none"/>
        </w:rPr>
        <w:t>düzenlenmesidir.</w:t>
      </w:r>
    </w:p>
    <w:p w14:paraId="2EE82C35" w14:textId="77777777" w:rsidR="00817E95" w:rsidRPr="00817E95" w:rsidRDefault="00817E95" w:rsidP="00817E95">
      <w:pPr>
        <w:widowControl w:val="0"/>
        <w:numPr>
          <w:ilvl w:val="0"/>
          <w:numId w:val="3"/>
        </w:numPr>
        <w:tabs>
          <w:tab w:val="left" w:pos="526"/>
        </w:tabs>
        <w:autoSpaceDE w:val="0"/>
        <w:autoSpaceDN w:val="0"/>
        <w:spacing w:before="104" w:after="0" w:line="240" w:lineRule="auto"/>
        <w:ind w:left="526" w:hanging="426"/>
        <w:outlineLvl w:val="0"/>
        <w:rPr>
          <w:rFonts w:ascii="Times New Roman" w:eastAsia="Times New Roman" w:hAnsi="Times New Roman" w:cs="Times New Roman"/>
          <w:b/>
          <w:bCs/>
          <w:kern w:val="0"/>
          <w:sz w:val="24"/>
          <w:szCs w:val="24"/>
          <w14:ligatures w14:val="none"/>
        </w:rPr>
      </w:pPr>
      <w:bookmarkStart w:id="1" w:name="III._SÖZLEŞMENİN_SÜRESİ"/>
      <w:bookmarkEnd w:id="1"/>
      <w:r w:rsidRPr="00817E95">
        <w:rPr>
          <w:rFonts w:ascii="Times New Roman" w:eastAsia="Times New Roman" w:hAnsi="Times New Roman" w:cs="Times New Roman"/>
          <w:b/>
          <w:bCs/>
          <w:spacing w:val="-1"/>
          <w:kern w:val="0"/>
          <w:sz w:val="24"/>
          <w:szCs w:val="24"/>
          <w14:ligatures w14:val="none"/>
        </w:rPr>
        <w:t>SÖZLEŞMENİN</w:t>
      </w:r>
      <w:r w:rsidRPr="00817E95">
        <w:rPr>
          <w:rFonts w:ascii="Times New Roman" w:eastAsia="Times New Roman" w:hAnsi="Times New Roman" w:cs="Times New Roman"/>
          <w:b/>
          <w:bCs/>
          <w:spacing w:val="-14"/>
          <w:kern w:val="0"/>
          <w:sz w:val="24"/>
          <w:szCs w:val="24"/>
          <w14:ligatures w14:val="none"/>
        </w:rPr>
        <w:t xml:space="preserve"> </w:t>
      </w:r>
      <w:r w:rsidRPr="00817E95">
        <w:rPr>
          <w:rFonts w:ascii="Times New Roman" w:eastAsia="Times New Roman" w:hAnsi="Times New Roman" w:cs="Times New Roman"/>
          <w:b/>
          <w:bCs/>
          <w:kern w:val="0"/>
          <w:sz w:val="24"/>
          <w:szCs w:val="24"/>
          <w14:ligatures w14:val="none"/>
        </w:rPr>
        <w:t>SÜRESİ</w:t>
      </w:r>
    </w:p>
    <w:p w14:paraId="1BF4AE5E" w14:textId="77777777" w:rsidR="00817E95" w:rsidRPr="00817E95" w:rsidRDefault="00817E95" w:rsidP="00817E95">
      <w:pPr>
        <w:widowControl w:val="0"/>
        <w:numPr>
          <w:ilvl w:val="1"/>
          <w:numId w:val="3"/>
        </w:numPr>
        <w:tabs>
          <w:tab w:val="left" w:pos="526"/>
        </w:tabs>
        <w:autoSpaceDE w:val="0"/>
        <w:autoSpaceDN w:val="0"/>
        <w:spacing w:before="183" w:after="0" w:line="302" w:lineRule="auto"/>
        <w:ind w:right="199" w:firstLine="0"/>
        <w:jc w:val="both"/>
        <w:rPr>
          <w:rFonts w:ascii="Times New Roman" w:eastAsia="Times New Roman" w:hAnsi="Times New Roman" w:cs="Times New Roman"/>
          <w:kern w:val="0"/>
          <w14:ligatures w14:val="none"/>
        </w:rPr>
      </w:pPr>
      <w:r w:rsidRPr="00817E95">
        <w:rPr>
          <w:rFonts w:ascii="Times New Roman" w:eastAsia="Times New Roman" w:hAnsi="Times New Roman" w:cs="Times New Roman"/>
          <w:kern w:val="0"/>
          <w14:ligatures w14:val="none"/>
        </w:rPr>
        <w:t>Bu sözleşme öğrencinin kurumda eğitim gördüğü süre boyunca geçerlidir. Her eğitim öğretim yılı</w:t>
      </w:r>
      <w:r w:rsidRPr="00817E95">
        <w:rPr>
          <w:rFonts w:ascii="Times New Roman" w:eastAsia="Times New Roman" w:hAnsi="Times New Roman" w:cs="Times New Roman"/>
          <w:spacing w:val="-52"/>
          <w:kern w:val="0"/>
          <w14:ligatures w14:val="none"/>
        </w:rPr>
        <w:t xml:space="preserve"> </w:t>
      </w:r>
      <w:r w:rsidRPr="00817E95">
        <w:rPr>
          <w:rFonts w:ascii="Times New Roman" w:eastAsia="Times New Roman" w:hAnsi="Times New Roman" w:cs="Times New Roman"/>
          <w:spacing w:val="-1"/>
          <w:kern w:val="0"/>
          <w14:ligatures w14:val="none"/>
        </w:rPr>
        <w:t>için</w:t>
      </w:r>
      <w:r w:rsidRPr="00817E95">
        <w:rPr>
          <w:rFonts w:ascii="Times New Roman" w:eastAsia="Times New Roman" w:hAnsi="Times New Roman" w:cs="Times New Roman"/>
          <w:spacing w:val="-6"/>
          <w:kern w:val="0"/>
          <w14:ligatures w14:val="none"/>
        </w:rPr>
        <w:t xml:space="preserve"> </w:t>
      </w:r>
      <w:r w:rsidRPr="00817E95">
        <w:rPr>
          <w:rFonts w:ascii="Times New Roman" w:eastAsia="Times New Roman" w:hAnsi="Times New Roman" w:cs="Times New Roman"/>
          <w:spacing w:val="-1"/>
          <w:kern w:val="0"/>
          <w14:ligatures w14:val="none"/>
        </w:rPr>
        <w:t>öğrenci,</w:t>
      </w:r>
      <w:r w:rsidRPr="00817E95">
        <w:rPr>
          <w:rFonts w:ascii="Times New Roman" w:eastAsia="Times New Roman" w:hAnsi="Times New Roman" w:cs="Times New Roman"/>
          <w:spacing w:val="-9"/>
          <w:kern w:val="0"/>
          <w14:ligatures w14:val="none"/>
        </w:rPr>
        <w:t xml:space="preserve"> </w:t>
      </w:r>
      <w:r w:rsidRPr="00817E95">
        <w:rPr>
          <w:rFonts w:ascii="Times New Roman" w:eastAsia="Times New Roman" w:hAnsi="Times New Roman" w:cs="Times New Roman"/>
          <w:spacing w:val="-1"/>
          <w:kern w:val="0"/>
          <w14:ligatures w14:val="none"/>
        </w:rPr>
        <w:t>Üniversitenin</w:t>
      </w:r>
      <w:r w:rsidRPr="00817E95">
        <w:rPr>
          <w:rFonts w:ascii="Times New Roman" w:eastAsia="Times New Roman" w:hAnsi="Times New Roman" w:cs="Times New Roman"/>
          <w:spacing w:val="-9"/>
          <w:kern w:val="0"/>
          <w14:ligatures w14:val="none"/>
        </w:rPr>
        <w:t xml:space="preserve"> </w:t>
      </w:r>
      <w:r w:rsidRPr="00817E95">
        <w:rPr>
          <w:rFonts w:ascii="Times New Roman" w:eastAsia="Times New Roman" w:hAnsi="Times New Roman" w:cs="Times New Roman"/>
          <w:spacing w:val="-1"/>
          <w:kern w:val="0"/>
          <w14:ligatures w14:val="none"/>
        </w:rPr>
        <w:t>ilan</w:t>
      </w:r>
      <w:r w:rsidRPr="00817E95">
        <w:rPr>
          <w:rFonts w:ascii="Times New Roman" w:eastAsia="Times New Roman" w:hAnsi="Times New Roman" w:cs="Times New Roman"/>
          <w:spacing w:val="-15"/>
          <w:kern w:val="0"/>
          <w14:ligatures w14:val="none"/>
        </w:rPr>
        <w:t xml:space="preserve"> </w:t>
      </w:r>
      <w:r w:rsidRPr="00817E95">
        <w:rPr>
          <w:rFonts w:ascii="Times New Roman" w:eastAsia="Times New Roman" w:hAnsi="Times New Roman" w:cs="Times New Roman"/>
          <w:spacing w:val="-1"/>
          <w:kern w:val="0"/>
          <w14:ligatures w14:val="none"/>
        </w:rPr>
        <w:t>edeceği</w:t>
      </w:r>
      <w:r w:rsidRPr="00817E95">
        <w:rPr>
          <w:rFonts w:ascii="Times New Roman" w:eastAsia="Times New Roman" w:hAnsi="Times New Roman" w:cs="Times New Roman"/>
          <w:spacing w:val="-11"/>
          <w:kern w:val="0"/>
          <w14:ligatures w14:val="none"/>
        </w:rPr>
        <w:t xml:space="preserve"> </w:t>
      </w:r>
      <w:r w:rsidRPr="00817E95">
        <w:rPr>
          <w:rFonts w:ascii="Times New Roman" w:eastAsia="Times New Roman" w:hAnsi="Times New Roman" w:cs="Times New Roman"/>
          <w:spacing w:val="-1"/>
          <w:kern w:val="0"/>
          <w14:ligatures w14:val="none"/>
        </w:rPr>
        <w:t>tarihler</w:t>
      </w:r>
      <w:r w:rsidRPr="00817E95">
        <w:rPr>
          <w:rFonts w:ascii="Times New Roman" w:eastAsia="Times New Roman" w:hAnsi="Times New Roman" w:cs="Times New Roman"/>
          <w:spacing w:val="-13"/>
          <w:kern w:val="0"/>
          <w14:ligatures w14:val="none"/>
        </w:rPr>
        <w:t xml:space="preserve"> </w:t>
      </w:r>
      <w:r w:rsidRPr="00817E95">
        <w:rPr>
          <w:rFonts w:ascii="Times New Roman" w:eastAsia="Times New Roman" w:hAnsi="Times New Roman" w:cs="Times New Roman"/>
          <w:spacing w:val="-1"/>
          <w:kern w:val="0"/>
          <w14:ligatures w14:val="none"/>
        </w:rPr>
        <w:t>arasında,</w:t>
      </w:r>
      <w:r w:rsidRPr="00817E95">
        <w:rPr>
          <w:rFonts w:ascii="Times New Roman" w:eastAsia="Times New Roman" w:hAnsi="Times New Roman" w:cs="Times New Roman"/>
          <w:spacing w:val="-15"/>
          <w:kern w:val="0"/>
          <w14:ligatures w14:val="none"/>
        </w:rPr>
        <w:t xml:space="preserve"> </w:t>
      </w:r>
      <w:r w:rsidRPr="00817E95">
        <w:rPr>
          <w:rFonts w:ascii="Times New Roman" w:eastAsia="Times New Roman" w:hAnsi="Times New Roman" w:cs="Times New Roman"/>
          <w:kern w:val="0"/>
          <w14:ligatures w14:val="none"/>
        </w:rPr>
        <w:t>Üniversite</w:t>
      </w:r>
      <w:r w:rsidRPr="00817E95">
        <w:rPr>
          <w:rFonts w:ascii="Times New Roman" w:eastAsia="Times New Roman" w:hAnsi="Times New Roman" w:cs="Times New Roman"/>
          <w:spacing w:val="-7"/>
          <w:kern w:val="0"/>
          <w14:ligatures w14:val="none"/>
        </w:rPr>
        <w:t xml:space="preserve"> </w:t>
      </w:r>
      <w:r w:rsidRPr="00817E95">
        <w:rPr>
          <w:rFonts w:ascii="Times New Roman" w:eastAsia="Times New Roman" w:hAnsi="Times New Roman" w:cs="Times New Roman"/>
          <w:kern w:val="0"/>
          <w14:ligatures w14:val="none"/>
        </w:rPr>
        <w:t>tarafından</w:t>
      </w:r>
      <w:r w:rsidRPr="00817E95">
        <w:rPr>
          <w:rFonts w:ascii="Times New Roman" w:eastAsia="Times New Roman" w:hAnsi="Times New Roman" w:cs="Times New Roman"/>
          <w:spacing w:val="-15"/>
          <w:kern w:val="0"/>
          <w14:ligatures w14:val="none"/>
        </w:rPr>
        <w:t xml:space="preserve"> </w:t>
      </w:r>
      <w:r w:rsidRPr="00817E95">
        <w:rPr>
          <w:rFonts w:ascii="Times New Roman" w:eastAsia="Times New Roman" w:hAnsi="Times New Roman" w:cs="Times New Roman"/>
          <w:kern w:val="0"/>
          <w14:ligatures w14:val="none"/>
        </w:rPr>
        <w:t>belirlenen</w:t>
      </w:r>
      <w:r w:rsidRPr="00817E95">
        <w:rPr>
          <w:rFonts w:ascii="Times New Roman" w:eastAsia="Times New Roman" w:hAnsi="Times New Roman" w:cs="Times New Roman"/>
          <w:spacing w:val="-9"/>
          <w:kern w:val="0"/>
          <w14:ligatures w14:val="none"/>
        </w:rPr>
        <w:t xml:space="preserve"> </w:t>
      </w:r>
      <w:r w:rsidRPr="00817E95">
        <w:rPr>
          <w:rFonts w:ascii="Times New Roman" w:eastAsia="Times New Roman" w:hAnsi="Times New Roman" w:cs="Times New Roman"/>
          <w:kern w:val="0"/>
          <w14:ligatures w14:val="none"/>
        </w:rPr>
        <w:t>esaslara</w:t>
      </w:r>
      <w:r w:rsidRPr="00817E95">
        <w:rPr>
          <w:rFonts w:ascii="Times New Roman" w:eastAsia="Times New Roman" w:hAnsi="Times New Roman" w:cs="Times New Roman"/>
          <w:spacing w:val="-8"/>
          <w:kern w:val="0"/>
          <w14:ligatures w14:val="none"/>
        </w:rPr>
        <w:t xml:space="preserve"> </w:t>
      </w:r>
      <w:r w:rsidRPr="00817E95">
        <w:rPr>
          <w:rFonts w:ascii="Times New Roman" w:eastAsia="Times New Roman" w:hAnsi="Times New Roman" w:cs="Times New Roman"/>
          <w:kern w:val="0"/>
          <w14:ligatures w14:val="none"/>
        </w:rPr>
        <w:t>uygun</w:t>
      </w:r>
      <w:r w:rsidRPr="00817E95">
        <w:rPr>
          <w:rFonts w:ascii="Times New Roman" w:eastAsia="Times New Roman" w:hAnsi="Times New Roman" w:cs="Times New Roman"/>
          <w:spacing w:val="-52"/>
          <w:kern w:val="0"/>
          <w14:ligatures w14:val="none"/>
        </w:rPr>
        <w:t xml:space="preserve"> </w:t>
      </w:r>
      <w:r w:rsidRPr="00817E95">
        <w:rPr>
          <w:rFonts w:ascii="Times New Roman" w:eastAsia="Times New Roman" w:hAnsi="Times New Roman" w:cs="Times New Roman"/>
          <w:kern w:val="0"/>
          <w14:ligatures w14:val="none"/>
        </w:rPr>
        <w:t>şekilde</w:t>
      </w:r>
      <w:r w:rsidRPr="00817E95">
        <w:rPr>
          <w:rFonts w:ascii="Times New Roman" w:eastAsia="Times New Roman" w:hAnsi="Times New Roman" w:cs="Times New Roman"/>
          <w:spacing w:val="1"/>
          <w:kern w:val="0"/>
          <w14:ligatures w14:val="none"/>
        </w:rPr>
        <w:t xml:space="preserve"> </w:t>
      </w:r>
      <w:r w:rsidRPr="00817E95">
        <w:rPr>
          <w:rFonts w:ascii="Times New Roman" w:eastAsia="Times New Roman" w:hAnsi="Times New Roman" w:cs="Times New Roman"/>
          <w:kern w:val="0"/>
          <w14:ligatures w14:val="none"/>
        </w:rPr>
        <w:t>kayıt</w:t>
      </w:r>
      <w:r w:rsidRPr="00817E95">
        <w:rPr>
          <w:rFonts w:ascii="Times New Roman" w:eastAsia="Times New Roman" w:hAnsi="Times New Roman" w:cs="Times New Roman"/>
          <w:spacing w:val="-2"/>
          <w:kern w:val="0"/>
          <w14:ligatures w14:val="none"/>
        </w:rPr>
        <w:t xml:space="preserve"> </w:t>
      </w:r>
      <w:r w:rsidRPr="00817E95">
        <w:rPr>
          <w:rFonts w:ascii="Times New Roman" w:eastAsia="Times New Roman" w:hAnsi="Times New Roman" w:cs="Times New Roman"/>
          <w:kern w:val="0"/>
          <w14:ligatures w14:val="none"/>
        </w:rPr>
        <w:t>yenileme</w:t>
      </w:r>
      <w:r w:rsidRPr="00817E95">
        <w:rPr>
          <w:rFonts w:ascii="Times New Roman" w:eastAsia="Times New Roman" w:hAnsi="Times New Roman" w:cs="Times New Roman"/>
          <w:spacing w:val="2"/>
          <w:kern w:val="0"/>
          <w14:ligatures w14:val="none"/>
        </w:rPr>
        <w:t xml:space="preserve"> </w:t>
      </w:r>
      <w:r w:rsidRPr="00817E95">
        <w:rPr>
          <w:rFonts w:ascii="Times New Roman" w:eastAsia="Times New Roman" w:hAnsi="Times New Roman" w:cs="Times New Roman"/>
          <w:kern w:val="0"/>
          <w14:ligatures w14:val="none"/>
        </w:rPr>
        <w:t>yapmak zorundadır.</w:t>
      </w:r>
    </w:p>
    <w:p w14:paraId="14D22012" w14:textId="77777777" w:rsidR="00817E95" w:rsidRPr="00817E95" w:rsidRDefault="00817E95" w:rsidP="00817E95">
      <w:pPr>
        <w:widowControl w:val="0"/>
        <w:numPr>
          <w:ilvl w:val="1"/>
          <w:numId w:val="3"/>
        </w:numPr>
        <w:tabs>
          <w:tab w:val="left" w:pos="526"/>
        </w:tabs>
        <w:autoSpaceDE w:val="0"/>
        <w:autoSpaceDN w:val="0"/>
        <w:spacing w:before="124" w:after="0" w:line="304" w:lineRule="auto"/>
        <w:ind w:right="199" w:firstLine="0"/>
        <w:jc w:val="both"/>
        <w:rPr>
          <w:rFonts w:ascii="Times New Roman" w:eastAsia="Times New Roman" w:hAnsi="Times New Roman" w:cs="Times New Roman"/>
          <w:kern w:val="0"/>
          <w14:ligatures w14:val="none"/>
        </w:rPr>
      </w:pPr>
      <w:r w:rsidRPr="00817E95">
        <w:rPr>
          <w:rFonts w:ascii="Times New Roman" w:eastAsia="Times New Roman" w:hAnsi="Times New Roman" w:cs="Times New Roman"/>
          <w:spacing w:val="-1"/>
          <w:kern w:val="0"/>
          <w14:ligatures w14:val="none"/>
        </w:rPr>
        <w:t>Taraflar</w:t>
      </w:r>
      <w:r w:rsidRPr="00817E95">
        <w:rPr>
          <w:rFonts w:ascii="Times New Roman" w:eastAsia="Times New Roman" w:hAnsi="Times New Roman" w:cs="Times New Roman"/>
          <w:spacing w:val="-14"/>
          <w:kern w:val="0"/>
          <w14:ligatures w14:val="none"/>
        </w:rPr>
        <w:t xml:space="preserve"> </w:t>
      </w:r>
      <w:r w:rsidRPr="00817E95">
        <w:rPr>
          <w:rFonts w:ascii="Times New Roman" w:eastAsia="Times New Roman" w:hAnsi="Times New Roman" w:cs="Times New Roman"/>
          <w:spacing w:val="-1"/>
          <w:kern w:val="0"/>
          <w14:ligatures w14:val="none"/>
        </w:rPr>
        <w:t>arasında</w:t>
      </w:r>
      <w:r w:rsidRPr="00817E95">
        <w:rPr>
          <w:rFonts w:ascii="Times New Roman" w:eastAsia="Times New Roman" w:hAnsi="Times New Roman" w:cs="Times New Roman"/>
          <w:spacing w:val="-7"/>
          <w:kern w:val="0"/>
          <w14:ligatures w14:val="none"/>
        </w:rPr>
        <w:t xml:space="preserve"> </w:t>
      </w:r>
      <w:r w:rsidRPr="00817E95">
        <w:rPr>
          <w:rFonts w:ascii="Times New Roman" w:eastAsia="Times New Roman" w:hAnsi="Times New Roman" w:cs="Times New Roman"/>
          <w:spacing w:val="-1"/>
          <w:kern w:val="0"/>
          <w14:ligatures w14:val="none"/>
        </w:rPr>
        <w:t>imzalanan</w:t>
      </w:r>
      <w:r w:rsidRPr="00817E95">
        <w:rPr>
          <w:rFonts w:ascii="Times New Roman" w:eastAsia="Times New Roman" w:hAnsi="Times New Roman" w:cs="Times New Roman"/>
          <w:spacing w:val="-9"/>
          <w:kern w:val="0"/>
          <w14:ligatures w14:val="none"/>
        </w:rPr>
        <w:t xml:space="preserve"> </w:t>
      </w:r>
      <w:r w:rsidRPr="00817E95">
        <w:rPr>
          <w:rFonts w:ascii="Times New Roman" w:eastAsia="Times New Roman" w:hAnsi="Times New Roman" w:cs="Times New Roman"/>
          <w:spacing w:val="-1"/>
          <w:kern w:val="0"/>
          <w14:ligatures w14:val="none"/>
        </w:rPr>
        <w:t>iş</w:t>
      </w:r>
      <w:r w:rsidRPr="00817E95">
        <w:rPr>
          <w:rFonts w:ascii="Times New Roman" w:eastAsia="Times New Roman" w:hAnsi="Times New Roman" w:cs="Times New Roman"/>
          <w:spacing w:val="-11"/>
          <w:kern w:val="0"/>
          <w14:ligatures w14:val="none"/>
        </w:rPr>
        <w:t xml:space="preserve"> </w:t>
      </w:r>
      <w:r w:rsidRPr="00817E95">
        <w:rPr>
          <w:rFonts w:ascii="Times New Roman" w:eastAsia="Times New Roman" w:hAnsi="Times New Roman" w:cs="Times New Roman"/>
          <w:spacing w:val="-1"/>
          <w:kern w:val="0"/>
          <w14:ligatures w14:val="none"/>
        </w:rPr>
        <w:t>bu</w:t>
      </w:r>
      <w:r w:rsidRPr="00817E95">
        <w:rPr>
          <w:rFonts w:ascii="Times New Roman" w:eastAsia="Times New Roman" w:hAnsi="Times New Roman" w:cs="Times New Roman"/>
          <w:spacing w:val="-9"/>
          <w:kern w:val="0"/>
          <w14:ligatures w14:val="none"/>
        </w:rPr>
        <w:t xml:space="preserve"> </w:t>
      </w:r>
      <w:r w:rsidRPr="00817E95">
        <w:rPr>
          <w:rFonts w:ascii="Times New Roman" w:eastAsia="Times New Roman" w:hAnsi="Times New Roman" w:cs="Times New Roman"/>
          <w:spacing w:val="-1"/>
          <w:kern w:val="0"/>
          <w14:ligatures w14:val="none"/>
        </w:rPr>
        <w:t>sözleşmenin</w:t>
      </w:r>
      <w:r w:rsidRPr="00817E95">
        <w:rPr>
          <w:rFonts w:ascii="Times New Roman" w:eastAsia="Times New Roman" w:hAnsi="Times New Roman" w:cs="Times New Roman"/>
          <w:spacing w:val="-9"/>
          <w:kern w:val="0"/>
          <w14:ligatures w14:val="none"/>
        </w:rPr>
        <w:t xml:space="preserve"> </w:t>
      </w:r>
      <w:r w:rsidRPr="00817E95">
        <w:rPr>
          <w:rFonts w:ascii="Times New Roman" w:eastAsia="Times New Roman" w:hAnsi="Times New Roman" w:cs="Times New Roman"/>
          <w:kern w:val="0"/>
          <w14:ligatures w14:val="none"/>
        </w:rPr>
        <w:t>yürürlük</w:t>
      </w:r>
      <w:r w:rsidRPr="00817E95">
        <w:rPr>
          <w:rFonts w:ascii="Times New Roman" w:eastAsia="Times New Roman" w:hAnsi="Times New Roman" w:cs="Times New Roman"/>
          <w:spacing w:val="-10"/>
          <w:kern w:val="0"/>
          <w14:ligatures w14:val="none"/>
        </w:rPr>
        <w:t xml:space="preserve"> </w:t>
      </w:r>
      <w:r w:rsidRPr="00817E95">
        <w:rPr>
          <w:rFonts w:ascii="Times New Roman" w:eastAsia="Times New Roman" w:hAnsi="Times New Roman" w:cs="Times New Roman"/>
          <w:kern w:val="0"/>
          <w14:ligatures w14:val="none"/>
        </w:rPr>
        <w:t>tarihi</w:t>
      </w:r>
      <w:r w:rsidRPr="00817E95">
        <w:rPr>
          <w:rFonts w:ascii="Times New Roman" w:eastAsia="Times New Roman" w:hAnsi="Times New Roman" w:cs="Times New Roman"/>
          <w:spacing w:val="-10"/>
          <w:kern w:val="0"/>
          <w14:ligatures w14:val="none"/>
        </w:rPr>
        <w:t xml:space="preserve"> </w:t>
      </w:r>
      <w:r w:rsidRPr="00817E95">
        <w:rPr>
          <w:rFonts w:ascii="Times New Roman" w:eastAsia="Times New Roman" w:hAnsi="Times New Roman" w:cs="Times New Roman"/>
          <w:kern w:val="0"/>
          <w14:ligatures w14:val="none"/>
        </w:rPr>
        <w:t>imza</w:t>
      </w:r>
      <w:r w:rsidRPr="00817E95">
        <w:rPr>
          <w:rFonts w:ascii="Times New Roman" w:eastAsia="Times New Roman" w:hAnsi="Times New Roman" w:cs="Times New Roman"/>
          <w:spacing w:val="-7"/>
          <w:kern w:val="0"/>
          <w14:ligatures w14:val="none"/>
        </w:rPr>
        <w:t xml:space="preserve"> </w:t>
      </w:r>
      <w:r w:rsidRPr="00817E95">
        <w:rPr>
          <w:rFonts w:ascii="Times New Roman" w:eastAsia="Times New Roman" w:hAnsi="Times New Roman" w:cs="Times New Roman"/>
          <w:kern w:val="0"/>
          <w14:ligatures w14:val="none"/>
        </w:rPr>
        <w:t>tarihi</w:t>
      </w:r>
      <w:r w:rsidRPr="00817E95">
        <w:rPr>
          <w:rFonts w:ascii="Times New Roman" w:eastAsia="Times New Roman" w:hAnsi="Times New Roman" w:cs="Times New Roman"/>
          <w:spacing w:val="-11"/>
          <w:kern w:val="0"/>
          <w14:ligatures w14:val="none"/>
        </w:rPr>
        <w:t xml:space="preserve"> </w:t>
      </w:r>
      <w:r w:rsidRPr="00817E95">
        <w:rPr>
          <w:rFonts w:ascii="Times New Roman" w:eastAsia="Times New Roman" w:hAnsi="Times New Roman" w:cs="Times New Roman"/>
          <w:kern w:val="0"/>
          <w14:ligatures w14:val="none"/>
        </w:rPr>
        <w:t>olup,</w:t>
      </w:r>
      <w:r w:rsidRPr="00817E95">
        <w:rPr>
          <w:rFonts w:ascii="Times New Roman" w:eastAsia="Times New Roman" w:hAnsi="Times New Roman" w:cs="Times New Roman"/>
          <w:spacing w:val="-9"/>
          <w:kern w:val="0"/>
          <w14:ligatures w14:val="none"/>
        </w:rPr>
        <w:t xml:space="preserve"> </w:t>
      </w:r>
      <w:r w:rsidRPr="00817E95">
        <w:rPr>
          <w:rFonts w:ascii="Times New Roman" w:eastAsia="Times New Roman" w:hAnsi="Times New Roman" w:cs="Times New Roman"/>
          <w:kern w:val="0"/>
          <w14:ligatures w14:val="none"/>
        </w:rPr>
        <w:t>sözleşme</w:t>
      </w:r>
      <w:r w:rsidRPr="00817E95">
        <w:rPr>
          <w:rFonts w:ascii="Times New Roman" w:eastAsia="Times New Roman" w:hAnsi="Times New Roman" w:cs="Times New Roman"/>
          <w:spacing w:val="-6"/>
          <w:kern w:val="0"/>
          <w14:ligatures w14:val="none"/>
        </w:rPr>
        <w:t xml:space="preserve"> </w:t>
      </w:r>
      <w:r w:rsidRPr="00817E95">
        <w:rPr>
          <w:rFonts w:ascii="Times New Roman" w:eastAsia="Times New Roman" w:hAnsi="Times New Roman" w:cs="Times New Roman"/>
          <w:kern w:val="0"/>
          <w14:ligatures w14:val="none"/>
        </w:rPr>
        <w:t>öğrencinin</w:t>
      </w:r>
      <w:r w:rsidRPr="00817E95">
        <w:rPr>
          <w:rFonts w:ascii="Times New Roman" w:eastAsia="Times New Roman" w:hAnsi="Times New Roman" w:cs="Times New Roman"/>
          <w:spacing w:val="-53"/>
          <w:kern w:val="0"/>
          <w14:ligatures w14:val="none"/>
        </w:rPr>
        <w:t xml:space="preserve"> </w:t>
      </w:r>
      <w:r w:rsidRPr="00817E95">
        <w:rPr>
          <w:rFonts w:ascii="Times New Roman" w:eastAsia="Times New Roman" w:hAnsi="Times New Roman" w:cs="Times New Roman"/>
          <w:spacing w:val="-1"/>
          <w:kern w:val="0"/>
          <w14:ligatures w14:val="none"/>
        </w:rPr>
        <w:t>Uluslararası</w:t>
      </w:r>
      <w:r w:rsidRPr="00817E95">
        <w:rPr>
          <w:rFonts w:ascii="Times New Roman" w:eastAsia="Times New Roman" w:hAnsi="Times New Roman" w:cs="Times New Roman"/>
          <w:spacing w:val="-16"/>
          <w:kern w:val="0"/>
          <w14:ligatures w14:val="none"/>
        </w:rPr>
        <w:t xml:space="preserve"> </w:t>
      </w:r>
      <w:r w:rsidRPr="00817E95">
        <w:rPr>
          <w:rFonts w:ascii="Times New Roman" w:eastAsia="Times New Roman" w:hAnsi="Times New Roman" w:cs="Times New Roman"/>
          <w:spacing w:val="-1"/>
          <w:kern w:val="0"/>
          <w14:ligatures w14:val="none"/>
        </w:rPr>
        <w:t>Balkan</w:t>
      </w:r>
      <w:r w:rsidRPr="00817E95">
        <w:rPr>
          <w:rFonts w:ascii="Times New Roman" w:eastAsia="Times New Roman" w:hAnsi="Times New Roman" w:cs="Times New Roman"/>
          <w:spacing w:val="-14"/>
          <w:kern w:val="0"/>
          <w14:ligatures w14:val="none"/>
        </w:rPr>
        <w:t xml:space="preserve"> </w:t>
      </w:r>
      <w:r w:rsidRPr="00817E95">
        <w:rPr>
          <w:rFonts w:ascii="Times New Roman" w:eastAsia="Times New Roman" w:hAnsi="Times New Roman" w:cs="Times New Roman"/>
          <w:spacing w:val="-1"/>
          <w:kern w:val="0"/>
          <w14:ligatures w14:val="none"/>
        </w:rPr>
        <w:t>Üniversitesinde</w:t>
      </w:r>
      <w:r w:rsidRPr="00817E95">
        <w:rPr>
          <w:rFonts w:ascii="Times New Roman" w:eastAsia="Times New Roman" w:hAnsi="Times New Roman" w:cs="Times New Roman"/>
          <w:spacing w:val="-17"/>
          <w:kern w:val="0"/>
          <w14:ligatures w14:val="none"/>
        </w:rPr>
        <w:t xml:space="preserve"> </w:t>
      </w:r>
      <w:r w:rsidRPr="00817E95">
        <w:rPr>
          <w:rFonts w:ascii="Times New Roman" w:eastAsia="Times New Roman" w:hAnsi="Times New Roman" w:cs="Times New Roman"/>
          <w:kern w:val="0"/>
          <w14:ligatures w14:val="none"/>
        </w:rPr>
        <w:t>kayıtlı</w:t>
      </w:r>
      <w:r w:rsidRPr="00817E95">
        <w:rPr>
          <w:rFonts w:ascii="Times New Roman" w:eastAsia="Times New Roman" w:hAnsi="Times New Roman" w:cs="Times New Roman"/>
          <w:spacing w:val="-21"/>
          <w:kern w:val="0"/>
          <w14:ligatures w14:val="none"/>
        </w:rPr>
        <w:t xml:space="preserve"> </w:t>
      </w:r>
      <w:r w:rsidRPr="00817E95">
        <w:rPr>
          <w:rFonts w:ascii="Times New Roman" w:eastAsia="Times New Roman" w:hAnsi="Times New Roman" w:cs="Times New Roman"/>
          <w:kern w:val="0"/>
          <w14:ligatures w14:val="none"/>
        </w:rPr>
        <w:t>olduğu</w:t>
      </w:r>
      <w:r w:rsidRPr="00817E95">
        <w:rPr>
          <w:rFonts w:ascii="Times New Roman" w:eastAsia="Times New Roman" w:hAnsi="Times New Roman" w:cs="Times New Roman"/>
          <w:spacing w:val="-19"/>
          <w:kern w:val="0"/>
          <w14:ligatures w14:val="none"/>
        </w:rPr>
        <w:t xml:space="preserve"> </w:t>
      </w:r>
      <w:r w:rsidRPr="00817E95">
        <w:rPr>
          <w:rFonts w:ascii="Times New Roman" w:eastAsia="Times New Roman" w:hAnsi="Times New Roman" w:cs="Times New Roman"/>
          <w:kern w:val="0"/>
          <w14:ligatures w14:val="none"/>
        </w:rPr>
        <w:t>bütün</w:t>
      </w:r>
      <w:r w:rsidRPr="00817E95">
        <w:rPr>
          <w:rFonts w:ascii="Times New Roman" w:eastAsia="Times New Roman" w:hAnsi="Times New Roman" w:cs="Times New Roman"/>
          <w:spacing w:val="-20"/>
          <w:kern w:val="0"/>
          <w14:ligatures w14:val="none"/>
        </w:rPr>
        <w:t xml:space="preserve"> </w:t>
      </w:r>
      <w:r w:rsidRPr="00817E95">
        <w:rPr>
          <w:rFonts w:ascii="Times New Roman" w:eastAsia="Times New Roman" w:hAnsi="Times New Roman" w:cs="Times New Roman"/>
          <w:kern w:val="0"/>
          <w14:ligatures w14:val="none"/>
        </w:rPr>
        <w:t>eğitim-öğretim</w:t>
      </w:r>
      <w:r w:rsidRPr="00817E95">
        <w:rPr>
          <w:rFonts w:ascii="Times New Roman" w:eastAsia="Times New Roman" w:hAnsi="Times New Roman" w:cs="Times New Roman"/>
          <w:spacing w:val="-21"/>
          <w:kern w:val="0"/>
          <w14:ligatures w14:val="none"/>
        </w:rPr>
        <w:t xml:space="preserve"> </w:t>
      </w:r>
      <w:r w:rsidRPr="00817E95">
        <w:rPr>
          <w:rFonts w:ascii="Times New Roman" w:eastAsia="Times New Roman" w:hAnsi="Times New Roman" w:cs="Times New Roman"/>
          <w:kern w:val="0"/>
          <w14:ligatures w14:val="none"/>
        </w:rPr>
        <w:t>dönemleri</w:t>
      </w:r>
      <w:r w:rsidRPr="00817E95">
        <w:rPr>
          <w:rFonts w:ascii="Times New Roman" w:eastAsia="Times New Roman" w:hAnsi="Times New Roman" w:cs="Times New Roman"/>
          <w:spacing w:val="-20"/>
          <w:kern w:val="0"/>
          <w14:ligatures w14:val="none"/>
        </w:rPr>
        <w:t xml:space="preserve"> </w:t>
      </w:r>
      <w:r w:rsidRPr="00817E95">
        <w:rPr>
          <w:rFonts w:ascii="Times New Roman" w:eastAsia="Times New Roman" w:hAnsi="Times New Roman" w:cs="Times New Roman"/>
          <w:kern w:val="0"/>
          <w14:ligatures w14:val="none"/>
        </w:rPr>
        <w:t>için</w:t>
      </w:r>
      <w:r w:rsidRPr="00817E95">
        <w:rPr>
          <w:rFonts w:ascii="Times New Roman" w:eastAsia="Times New Roman" w:hAnsi="Times New Roman" w:cs="Times New Roman"/>
          <w:spacing w:val="-19"/>
          <w:kern w:val="0"/>
          <w14:ligatures w14:val="none"/>
        </w:rPr>
        <w:t xml:space="preserve"> </w:t>
      </w:r>
      <w:r w:rsidRPr="00817E95">
        <w:rPr>
          <w:rFonts w:ascii="Times New Roman" w:eastAsia="Times New Roman" w:hAnsi="Times New Roman" w:cs="Times New Roman"/>
          <w:kern w:val="0"/>
          <w14:ligatures w14:val="none"/>
        </w:rPr>
        <w:t>geçerli</w:t>
      </w:r>
      <w:r w:rsidRPr="00817E95">
        <w:rPr>
          <w:rFonts w:ascii="Times New Roman" w:eastAsia="Times New Roman" w:hAnsi="Times New Roman" w:cs="Times New Roman"/>
          <w:spacing w:val="-20"/>
          <w:kern w:val="0"/>
          <w14:ligatures w14:val="none"/>
        </w:rPr>
        <w:t xml:space="preserve"> </w:t>
      </w:r>
      <w:r w:rsidRPr="00817E95">
        <w:rPr>
          <w:rFonts w:ascii="Times New Roman" w:eastAsia="Times New Roman" w:hAnsi="Times New Roman" w:cs="Times New Roman"/>
          <w:kern w:val="0"/>
          <w14:ligatures w14:val="none"/>
        </w:rPr>
        <w:t>olacaktır.</w:t>
      </w:r>
      <w:r w:rsidRPr="00817E95">
        <w:rPr>
          <w:rFonts w:ascii="Times New Roman" w:eastAsia="Times New Roman" w:hAnsi="Times New Roman" w:cs="Times New Roman"/>
          <w:spacing w:val="-52"/>
          <w:kern w:val="0"/>
          <w14:ligatures w14:val="none"/>
        </w:rPr>
        <w:t xml:space="preserve"> </w:t>
      </w:r>
      <w:r w:rsidRPr="00817E95">
        <w:rPr>
          <w:rFonts w:ascii="Times New Roman" w:eastAsia="Times New Roman" w:hAnsi="Times New Roman" w:cs="Times New Roman"/>
          <w:kern w:val="0"/>
          <w14:ligatures w14:val="none"/>
        </w:rPr>
        <w:t>Her eğitim öğretim yılı için öğrenci, Üniversitenin ilan edeceği tarihler arasında, Üniversite tarafından</w:t>
      </w:r>
      <w:r w:rsidRPr="00817E95">
        <w:rPr>
          <w:rFonts w:ascii="Times New Roman" w:eastAsia="Times New Roman" w:hAnsi="Times New Roman" w:cs="Times New Roman"/>
          <w:spacing w:val="1"/>
          <w:kern w:val="0"/>
          <w14:ligatures w14:val="none"/>
        </w:rPr>
        <w:t xml:space="preserve"> </w:t>
      </w:r>
      <w:r w:rsidRPr="00817E95">
        <w:rPr>
          <w:rFonts w:ascii="Times New Roman" w:eastAsia="Times New Roman" w:hAnsi="Times New Roman" w:cs="Times New Roman"/>
          <w:kern w:val="0"/>
          <w14:ligatures w14:val="none"/>
        </w:rPr>
        <w:t>belirlenen esaslara uygun şekilde kayıt yenileme yapmak zorundadır. Öğrencinin Uluslararası Balkan</w:t>
      </w:r>
      <w:r w:rsidRPr="00817E95">
        <w:rPr>
          <w:rFonts w:ascii="Times New Roman" w:eastAsia="Times New Roman" w:hAnsi="Times New Roman" w:cs="Times New Roman"/>
          <w:spacing w:val="1"/>
          <w:kern w:val="0"/>
          <w14:ligatures w14:val="none"/>
        </w:rPr>
        <w:t xml:space="preserve"> </w:t>
      </w:r>
      <w:r w:rsidRPr="00817E95">
        <w:rPr>
          <w:rFonts w:ascii="Times New Roman" w:eastAsia="Times New Roman" w:hAnsi="Times New Roman" w:cs="Times New Roman"/>
          <w:kern w:val="0"/>
          <w14:ligatures w14:val="none"/>
        </w:rPr>
        <w:t>Üniversitesinde</w:t>
      </w:r>
      <w:r w:rsidRPr="00817E95">
        <w:rPr>
          <w:rFonts w:ascii="Times New Roman" w:eastAsia="Times New Roman" w:hAnsi="Times New Roman" w:cs="Times New Roman"/>
          <w:spacing w:val="1"/>
          <w:kern w:val="0"/>
          <w14:ligatures w14:val="none"/>
        </w:rPr>
        <w:t xml:space="preserve"> </w:t>
      </w:r>
      <w:r w:rsidRPr="00817E95">
        <w:rPr>
          <w:rFonts w:ascii="Times New Roman" w:eastAsia="Times New Roman" w:hAnsi="Times New Roman" w:cs="Times New Roman"/>
          <w:kern w:val="0"/>
          <w14:ligatures w14:val="none"/>
        </w:rPr>
        <w:t>devam ettiği</w:t>
      </w:r>
      <w:r w:rsidRPr="00817E95">
        <w:rPr>
          <w:rFonts w:ascii="Times New Roman" w:eastAsia="Times New Roman" w:hAnsi="Times New Roman" w:cs="Times New Roman"/>
          <w:spacing w:val="1"/>
          <w:kern w:val="0"/>
          <w14:ligatures w14:val="none"/>
        </w:rPr>
        <w:t xml:space="preserve"> </w:t>
      </w:r>
      <w:r w:rsidRPr="00817E95">
        <w:rPr>
          <w:rFonts w:ascii="Times New Roman" w:eastAsia="Times New Roman" w:hAnsi="Times New Roman" w:cs="Times New Roman"/>
          <w:kern w:val="0"/>
          <w14:ligatures w14:val="none"/>
        </w:rPr>
        <w:t>yıllar</w:t>
      </w:r>
      <w:r w:rsidRPr="00817E95">
        <w:rPr>
          <w:rFonts w:ascii="Times New Roman" w:eastAsia="Times New Roman" w:hAnsi="Times New Roman" w:cs="Times New Roman"/>
          <w:spacing w:val="1"/>
          <w:kern w:val="0"/>
          <w14:ligatures w14:val="none"/>
        </w:rPr>
        <w:t xml:space="preserve"> </w:t>
      </w:r>
      <w:r w:rsidRPr="00817E95">
        <w:rPr>
          <w:rFonts w:ascii="Times New Roman" w:eastAsia="Times New Roman" w:hAnsi="Times New Roman" w:cs="Times New Roman"/>
          <w:kern w:val="0"/>
          <w14:ligatures w14:val="none"/>
        </w:rPr>
        <w:t>için eğitim ücretleri</w:t>
      </w:r>
      <w:r w:rsidRPr="00817E95">
        <w:rPr>
          <w:rFonts w:ascii="Times New Roman" w:eastAsia="Times New Roman" w:hAnsi="Times New Roman" w:cs="Times New Roman"/>
          <w:spacing w:val="1"/>
          <w:kern w:val="0"/>
          <w14:ligatures w14:val="none"/>
        </w:rPr>
        <w:t xml:space="preserve"> </w:t>
      </w:r>
      <w:r w:rsidRPr="00817E95">
        <w:rPr>
          <w:rFonts w:ascii="Times New Roman" w:eastAsia="Times New Roman" w:hAnsi="Times New Roman" w:cs="Times New Roman"/>
          <w:kern w:val="0"/>
          <w14:ligatures w14:val="none"/>
        </w:rPr>
        <w:t>Uluslararası Balkan Üniversitesi</w:t>
      </w:r>
      <w:r w:rsidRPr="00817E95">
        <w:rPr>
          <w:rFonts w:ascii="Times New Roman" w:eastAsia="Times New Roman" w:hAnsi="Times New Roman" w:cs="Times New Roman"/>
          <w:spacing w:val="1"/>
          <w:kern w:val="0"/>
          <w14:ligatures w14:val="none"/>
        </w:rPr>
        <w:t xml:space="preserve"> </w:t>
      </w:r>
      <w:r w:rsidRPr="00817E95">
        <w:rPr>
          <w:rFonts w:ascii="Times New Roman" w:eastAsia="Times New Roman" w:hAnsi="Times New Roman" w:cs="Times New Roman"/>
          <w:kern w:val="0"/>
          <w14:ligatures w14:val="none"/>
        </w:rPr>
        <w:t>Eğitim-</w:t>
      </w:r>
      <w:r w:rsidRPr="00817E95">
        <w:rPr>
          <w:rFonts w:ascii="Times New Roman" w:eastAsia="Times New Roman" w:hAnsi="Times New Roman" w:cs="Times New Roman"/>
          <w:spacing w:val="1"/>
          <w:kern w:val="0"/>
          <w14:ligatures w14:val="none"/>
        </w:rPr>
        <w:t xml:space="preserve"> </w:t>
      </w:r>
      <w:r w:rsidRPr="00817E95">
        <w:rPr>
          <w:rFonts w:ascii="Times New Roman" w:eastAsia="Times New Roman" w:hAnsi="Times New Roman" w:cs="Times New Roman"/>
          <w:kern w:val="0"/>
          <w14:ligatures w14:val="none"/>
        </w:rPr>
        <w:t>Öğretim ve Sınav Yönetmeliğinde gösterilen şekilde belirlenir ve yönetmeliğe uygun olarak iş bu</w:t>
      </w:r>
      <w:r w:rsidRPr="00817E95">
        <w:rPr>
          <w:rFonts w:ascii="Times New Roman" w:eastAsia="Times New Roman" w:hAnsi="Times New Roman" w:cs="Times New Roman"/>
          <w:spacing w:val="1"/>
          <w:kern w:val="0"/>
          <w14:ligatures w14:val="none"/>
        </w:rPr>
        <w:t xml:space="preserve"> </w:t>
      </w:r>
      <w:r w:rsidRPr="00817E95">
        <w:rPr>
          <w:rFonts w:ascii="Times New Roman" w:eastAsia="Times New Roman" w:hAnsi="Times New Roman" w:cs="Times New Roman"/>
          <w:kern w:val="0"/>
          <w14:ligatures w14:val="none"/>
        </w:rPr>
        <w:t>sözleşme</w:t>
      </w:r>
      <w:r w:rsidRPr="00817E95">
        <w:rPr>
          <w:rFonts w:ascii="Times New Roman" w:eastAsia="Times New Roman" w:hAnsi="Times New Roman" w:cs="Times New Roman"/>
          <w:spacing w:val="1"/>
          <w:kern w:val="0"/>
          <w14:ligatures w14:val="none"/>
        </w:rPr>
        <w:t xml:space="preserve"> </w:t>
      </w:r>
      <w:r w:rsidRPr="00817E95">
        <w:rPr>
          <w:rFonts w:ascii="Times New Roman" w:eastAsia="Times New Roman" w:hAnsi="Times New Roman" w:cs="Times New Roman"/>
          <w:kern w:val="0"/>
          <w14:ligatures w14:val="none"/>
        </w:rPr>
        <w:t>şartları</w:t>
      </w:r>
      <w:r w:rsidRPr="00817E95">
        <w:rPr>
          <w:rFonts w:ascii="Times New Roman" w:eastAsia="Times New Roman" w:hAnsi="Times New Roman" w:cs="Times New Roman"/>
          <w:spacing w:val="-2"/>
          <w:kern w:val="0"/>
          <w14:ligatures w14:val="none"/>
        </w:rPr>
        <w:t xml:space="preserve"> </w:t>
      </w:r>
      <w:r w:rsidRPr="00817E95">
        <w:rPr>
          <w:rFonts w:ascii="Times New Roman" w:eastAsia="Times New Roman" w:hAnsi="Times New Roman" w:cs="Times New Roman"/>
          <w:kern w:val="0"/>
          <w14:ligatures w14:val="none"/>
        </w:rPr>
        <w:t>aynen devam</w:t>
      </w:r>
      <w:r w:rsidRPr="00817E95">
        <w:rPr>
          <w:rFonts w:ascii="Times New Roman" w:eastAsia="Times New Roman" w:hAnsi="Times New Roman" w:cs="Times New Roman"/>
          <w:spacing w:val="-7"/>
          <w:kern w:val="0"/>
          <w14:ligatures w14:val="none"/>
        </w:rPr>
        <w:t xml:space="preserve"> </w:t>
      </w:r>
      <w:r w:rsidRPr="00817E95">
        <w:rPr>
          <w:rFonts w:ascii="Times New Roman" w:eastAsia="Times New Roman" w:hAnsi="Times New Roman" w:cs="Times New Roman"/>
          <w:kern w:val="0"/>
          <w14:ligatures w14:val="none"/>
        </w:rPr>
        <w:t>eder.</w:t>
      </w:r>
    </w:p>
    <w:p w14:paraId="5C2516CC" w14:textId="77777777" w:rsidR="00817E95" w:rsidRPr="00817E95" w:rsidRDefault="00817E95" w:rsidP="00817E95">
      <w:pPr>
        <w:widowControl w:val="0"/>
        <w:numPr>
          <w:ilvl w:val="0"/>
          <w:numId w:val="3"/>
        </w:numPr>
        <w:tabs>
          <w:tab w:val="left" w:pos="526"/>
        </w:tabs>
        <w:autoSpaceDE w:val="0"/>
        <w:autoSpaceDN w:val="0"/>
        <w:spacing w:before="93" w:after="0" w:line="240" w:lineRule="auto"/>
        <w:ind w:left="526" w:hanging="426"/>
        <w:outlineLvl w:val="0"/>
        <w:rPr>
          <w:rFonts w:ascii="Times New Roman" w:eastAsia="Times New Roman" w:hAnsi="Times New Roman" w:cs="Times New Roman"/>
          <w:b/>
          <w:bCs/>
          <w:kern w:val="0"/>
          <w:sz w:val="24"/>
          <w:szCs w:val="24"/>
          <w14:ligatures w14:val="none"/>
        </w:rPr>
      </w:pPr>
      <w:bookmarkStart w:id="2" w:name="IV._EĞİTİM_ÜCRETLERİ_İLE_İLGİLİ_GENEL_HÜ"/>
      <w:bookmarkEnd w:id="2"/>
      <w:r w:rsidRPr="00817E95">
        <w:rPr>
          <w:rFonts w:ascii="Times New Roman" w:eastAsia="Times New Roman" w:hAnsi="Times New Roman" w:cs="Times New Roman"/>
          <w:b/>
          <w:bCs/>
          <w:kern w:val="0"/>
          <w:sz w:val="24"/>
          <w:szCs w:val="24"/>
          <w14:ligatures w14:val="none"/>
        </w:rPr>
        <w:t>EĞİTİM</w:t>
      </w:r>
      <w:r w:rsidRPr="00817E95">
        <w:rPr>
          <w:rFonts w:ascii="Times New Roman" w:eastAsia="Times New Roman" w:hAnsi="Times New Roman" w:cs="Times New Roman"/>
          <w:b/>
          <w:bCs/>
          <w:spacing w:val="-12"/>
          <w:kern w:val="0"/>
          <w:sz w:val="24"/>
          <w:szCs w:val="24"/>
          <w14:ligatures w14:val="none"/>
        </w:rPr>
        <w:t xml:space="preserve"> </w:t>
      </w:r>
      <w:r w:rsidRPr="00817E95">
        <w:rPr>
          <w:rFonts w:ascii="Times New Roman" w:eastAsia="Times New Roman" w:hAnsi="Times New Roman" w:cs="Times New Roman"/>
          <w:b/>
          <w:bCs/>
          <w:kern w:val="0"/>
          <w:sz w:val="24"/>
          <w:szCs w:val="24"/>
          <w14:ligatures w14:val="none"/>
        </w:rPr>
        <w:t>ÜCRETLERİ</w:t>
      </w:r>
      <w:r w:rsidRPr="00817E95">
        <w:rPr>
          <w:rFonts w:ascii="Times New Roman" w:eastAsia="Times New Roman" w:hAnsi="Times New Roman" w:cs="Times New Roman"/>
          <w:b/>
          <w:bCs/>
          <w:spacing w:val="-6"/>
          <w:kern w:val="0"/>
          <w:sz w:val="24"/>
          <w:szCs w:val="24"/>
          <w14:ligatures w14:val="none"/>
        </w:rPr>
        <w:t xml:space="preserve"> </w:t>
      </w:r>
      <w:r w:rsidRPr="00817E95">
        <w:rPr>
          <w:rFonts w:ascii="Times New Roman" w:eastAsia="Times New Roman" w:hAnsi="Times New Roman" w:cs="Times New Roman"/>
          <w:b/>
          <w:bCs/>
          <w:kern w:val="0"/>
          <w:sz w:val="24"/>
          <w:szCs w:val="24"/>
          <w14:ligatures w14:val="none"/>
        </w:rPr>
        <w:t>İLE</w:t>
      </w:r>
      <w:r w:rsidRPr="00817E95">
        <w:rPr>
          <w:rFonts w:ascii="Times New Roman" w:eastAsia="Times New Roman" w:hAnsi="Times New Roman" w:cs="Times New Roman"/>
          <w:b/>
          <w:bCs/>
          <w:spacing w:val="-9"/>
          <w:kern w:val="0"/>
          <w:sz w:val="24"/>
          <w:szCs w:val="24"/>
          <w14:ligatures w14:val="none"/>
        </w:rPr>
        <w:t xml:space="preserve"> </w:t>
      </w:r>
      <w:r w:rsidRPr="00817E95">
        <w:rPr>
          <w:rFonts w:ascii="Times New Roman" w:eastAsia="Times New Roman" w:hAnsi="Times New Roman" w:cs="Times New Roman"/>
          <w:b/>
          <w:bCs/>
          <w:kern w:val="0"/>
          <w:sz w:val="24"/>
          <w:szCs w:val="24"/>
          <w14:ligatures w14:val="none"/>
        </w:rPr>
        <w:t>İLGİLİ</w:t>
      </w:r>
      <w:r w:rsidRPr="00817E95">
        <w:rPr>
          <w:rFonts w:ascii="Times New Roman" w:eastAsia="Times New Roman" w:hAnsi="Times New Roman" w:cs="Times New Roman"/>
          <w:b/>
          <w:bCs/>
          <w:spacing w:val="-7"/>
          <w:kern w:val="0"/>
          <w:sz w:val="24"/>
          <w:szCs w:val="24"/>
          <w14:ligatures w14:val="none"/>
        </w:rPr>
        <w:t xml:space="preserve"> </w:t>
      </w:r>
      <w:r w:rsidRPr="00817E95">
        <w:rPr>
          <w:rFonts w:ascii="Times New Roman" w:eastAsia="Times New Roman" w:hAnsi="Times New Roman" w:cs="Times New Roman"/>
          <w:b/>
          <w:bCs/>
          <w:kern w:val="0"/>
          <w:sz w:val="24"/>
          <w:szCs w:val="24"/>
          <w14:ligatures w14:val="none"/>
        </w:rPr>
        <w:t>GENEL</w:t>
      </w:r>
      <w:r w:rsidRPr="00817E95">
        <w:rPr>
          <w:rFonts w:ascii="Times New Roman" w:eastAsia="Times New Roman" w:hAnsi="Times New Roman" w:cs="Times New Roman"/>
          <w:b/>
          <w:bCs/>
          <w:spacing w:val="-10"/>
          <w:kern w:val="0"/>
          <w:sz w:val="24"/>
          <w:szCs w:val="24"/>
          <w14:ligatures w14:val="none"/>
        </w:rPr>
        <w:t xml:space="preserve"> </w:t>
      </w:r>
      <w:r w:rsidRPr="00817E95">
        <w:rPr>
          <w:rFonts w:ascii="Times New Roman" w:eastAsia="Times New Roman" w:hAnsi="Times New Roman" w:cs="Times New Roman"/>
          <w:b/>
          <w:bCs/>
          <w:kern w:val="0"/>
          <w:sz w:val="24"/>
          <w:szCs w:val="24"/>
          <w14:ligatures w14:val="none"/>
        </w:rPr>
        <w:t>HÜKÜMLER</w:t>
      </w:r>
    </w:p>
    <w:p w14:paraId="15E87C29" w14:textId="77777777" w:rsidR="00817E95" w:rsidRPr="00817E95" w:rsidRDefault="00817E95" w:rsidP="00817E95">
      <w:pPr>
        <w:widowControl w:val="0"/>
        <w:numPr>
          <w:ilvl w:val="1"/>
          <w:numId w:val="3"/>
        </w:numPr>
        <w:tabs>
          <w:tab w:val="left" w:pos="526"/>
        </w:tabs>
        <w:autoSpaceDE w:val="0"/>
        <w:autoSpaceDN w:val="0"/>
        <w:spacing w:before="183" w:after="0" w:line="240" w:lineRule="auto"/>
        <w:ind w:left="526"/>
        <w:jc w:val="both"/>
        <w:rPr>
          <w:rFonts w:ascii="Times New Roman" w:eastAsia="Times New Roman" w:hAnsi="Times New Roman" w:cs="Times New Roman"/>
          <w:kern w:val="0"/>
          <w14:ligatures w14:val="none"/>
        </w:rPr>
      </w:pPr>
      <w:r w:rsidRPr="00817E95">
        <w:rPr>
          <w:rFonts w:ascii="Times New Roman" w:eastAsia="Times New Roman" w:hAnsi="Times New Roman" w:cs="Times New Roman"/>
          <w:spacing w:val="-1"/>
          <w:kern w:val="0"/>
          <w14:ligatures w14:val="none"/>
        </w:rPr>
        <w:t>Üniversitede</w:t>
      </w:r>
      <w:r w:rsidRPr="00817E95">
        <w:rPr>
          <w:rFonts w:ascii="Times New Roman" w:eastAsia="Times New Roman" w:hAnsi="Times New Roman" w:cs="Times New Roman"/>
          <w:spacing w:val="-12"/>
          <w:kern w:val="0"/>
          <w14:ligatures w14:val="none"/>
        </w:rPr>
        <w:t xml:space="preserve"> </w:t>
      </w:r>
      <w:r w:rsidRPr="00817E95">
        <w:rPr>
          <w:rFonts w:ascii="Times New Roman" w:eastAsia="Times New Roman" w:hAnsi="Times New Roman" w:cs="Times New Roman"/>
          <w:spacing w:val="-1"/>
          <w:kern w:val="0"/>
          <w14:ligatures w14:val="none"/>
        </w:rPr>
        <w:t>eğitim-öğretim</w:t>
      </w:r>
      <w:r w:rsidRPr="00817E95">
        <w:rPr>
          <w:rFonts w:ascii="Times New Roman" w:eastAsia="Times New Roman" w:hAnsi="Times New Roman" w:cs="Times New Roman"/>
          <w:spacing w:val="-11"/>
          <w:kern w:val="0"/>
          <w14:ligatures w14:val="none"/>
        </w:rPr>
        <w:t xml:space="preserve"> </w:t>
      </w:r>
      <w:r w:rsidRPr="00817E95">
        <w:rPr>
          <w:rFonts w:ascii="Times New Roman" w:eastAsia="Times New Roman" w:hAnsi="Times New Roman" w:cs="Times New Roman"/>
          <w:spacing w:val="-1"/>
          <w:kern w:val="0"/>
          <w14:ligatures w14:val="none"/>
        </w:rPr>
        <w:t>ücretlidir.</w:t>
      </w:r>
    </w:p>
    <w:p w14:paraId="12EFE187" w14:textId="77777777" w:rsidR="00817E95" w:rsidRPr="00817E95" w:rsidRDefault="00817E95" w:rsidP="00817E95">
      <w:pPr>
        <w:widowControl w:val="0"/>
        <w:numPr>
          <w:ilvl w:val="1"/>
          <w:numId w:val="3"/>
        </w:numPr>
        <w:tabs>
          <w:tab w:val="left" w:pos="526"/>
        </w:tabs>
        <w:autoSpaceDE w:val="0"/>
        <w:autoSpaceDN w:val="0"/>
        <w:spacing w:before="187" w:after="0" w:line="302" w:lineRule="auto"/>
        <w:ind w:right="213" w:firstLine="0"/>
        <w:jc w:val="both"/>
        <w:rPr>
          <w:rFonts w:ascii="Times New Roman" w:eastAsia="Times New Roman" w:hAnsi="Times New Roman" w:cs="Times New Roman"/>
          <w:kern w:val="0"/>
          <w14:ligatures w14:val="none"/>
        </w:rPr>
      </w:pPr>
      <w:r w:rsidRPr="00817E95">
        <w:rPr>
          <w:rFonts w:ascii="Times New Roman" w:eastAsia="Times New Roman" w:hAnsi="Times New Roman" w:cs="Times New Roman"/>
          <w:kern w:val="0"/>
          <w14:ligatures w14:val="none"/>
        </w:rPr>
        <w:t>Yeni kayıt yaptıracak öğrenciler için eğitim ücretleri ve ödeme şekli Mütevelli Heyetince her yıl</w:t>
      </w:r>
      <w:r w:rsidRPr="00817E95">
        <w:rPr>
          <w:rFonts w:ascii="Times New Roman" w:eastAsia="Times New Roman" w:hAnsi="Times New Roman" w:cs="Times New Roman"/>
          <w:spacing w:val="1"/>
          <w:kern w:val="0"/>
          <w14:ligatures w14:val="none"/>
        </w:rPr>
        <w:t xml:space="preserve"> </w:t>
      </w:r>
      <w:r w:rsidRPr="00817E95">
        <w:rPr>
          <w:rFonts w:ascii="Times New Roman" w:eastAsia="Times New Roman" w:hAnsi="Times New Roman" w:cs="Times New Roman"/>
          <w:kern w:val="0"/>
          <w14:ligatures w14:val="none"/>
        </w:rPr>
        <w:t>için</w:t>
      </w:r>
      <w:r w:rsidRPr="00817E95">
        <w:rPr>
          <w:rFonts w:ascii="Times New Roman" w:eastAsia="Times New Roman" w:hAnsi="Times New Roman" w:cs="Times New Roman"/>
          <w:spacing w:val="-1"/>
          <w:kern w:val="0"/>
          <w14:ligatures w14:val="none"/>
        </w:rPr>
        <w:t xml:space="preserve"> </w:t>
      </w:r>
      <w:r w:rsidRPr="00817E95">
        <w:rPr>
          <w:rFonts w:ascii="Times New Roman" w:eastAsia="Times New Roman" w:hAnsi="Times New Roman" w:cs="Times New Roman"/>
          <w:kern w:val="0"/>
          <w14:ligatures w14:val="none"/>
        </w:rPr>
        <w:t>belirlenir</w:t>
      </w:r>
      <w:r w:rsidRPr="00817E95">
        <w:rPr>
          <w:rFonts w:ascii="Times New Roman" w:eastAsia="Times New Roman" w:hAnsi="Times New Roman" w:cs="Times New Roman"/>
          <w:spacing w:val="1"/>
          <w:kern w:val="0"/>
          <w14:ligatures w14:val="none"/>
        </w:rPr>
        <w:t xml:space="preserve"> </w:t>
      </w:r>
      <w:r w:rsidRPr="00817E95">
        <w:rPr>
          <w:rFonts w:ascii="Times New Roman" w:eastAsia="Times New Roman" w:hAnsi="Times New Roman" w:cs="Times New Roman"/>
          <w:kern w:val="0"/>
          <w14:ligatures w14:val="none"/>
        </w:rPr>
        <w:t>ve</w:t>
      </w:r>
      <w:r w:rsidRPr="00817E95">
        <w:rPr>
          <w:rFonts w:ascii="Times New Roman" w:eastAsia="Times New Roman" w:hAnsi="Times New Roman" w:cs="Times New Roman"/>
          <w:spacing w:val="2"/>
          <w:kern w:val="0"/>
          <w14:ligatures w14:val="none"/>
        </w:rPr>
        <w:t xml:space="preserve"> </w:t>
      </w:r>
      <w:r w:rsidRPr="00817E95">
        <w:rPr>
          <w:rFonts w:ascii="Times New Roman" w:eastAsia="Times New Roman" w:hAnsi="Times New Roman" w:cs="Times New Roman"/>
          <w:kern w:val="0"/>
          <w14:ligatures w14:val="none"/>
        </w:rPr>
        <w:t>duyurulur.</w:t>
      </w:r>
    </w:p>
    <w:p w14:paraId="17ABA71A" w14:textId="77777777" w:rsidR="00817E95" w:rsidRPr="00817E95" w:rsidRDefault="00817E95" w:rsidP="00817E95">
      <w:pPr>
        <w:widowControl w:val="0"/>
        <w:numPr>
          <w:ilvl w:val="1"/>
          <w:numId w:val="3"/>
        </w:numPr>
        <w:tabs>
          <w:tab w:val="left" w:pos="526"/>
        </w:tabs>
        <w:autoSpaceDE w:val="0"/>
        <w:autoSpaceDN w:val="0"/>
        <w:spacing w:before="123" w:after="0" w:line="302" w:lineRule="auto"/>
        <w:ind w:right="205" w:firstLine="0"/>
        <w:jc w:val="both"/>
        <w:rPr>
          <w:rFonts w:ascii="Times New Roman" w:eastAsia="Times New Roman" w:hAnsi="Times New Roman" w:cs="Times New Roman"/>
          <w:kern w:val="0"/>
          <w14:ligatures w14:val="none"/>
        </w:rPr>
      </w:pPr>
      <w:r w:rsidRPr="00817E95">
        <w:rPr>
          <w:rFonts w:ascii="Times New Roman" w:eastAsia="Times New Roman" w:hAnsi="Times New Roman" w:cs="Times New Roman"/>
          <w:kern w:val="0"/>
          <w14:ligatures w14:val="none"/>
        </w:rPr>
        <w:t>Kayıtlı</w:t>
      </w:r>
      <w:r w:rsidRPr="00817E95">
        <w:rPr>
          <w:rFonts w:ascii="Times New Roman" w:eastAsia="Times New Roman" w:hAnsi="Times New Roman" w:cs="Times New Roman"/>
          <w:spacing w:val="1"/>
          <w:kern w:val="0"/>
          <w14:ligatures w14:val="none"/>
        </w:rPr>
        <w:t xml:space="preserve"> </w:t>
      </w:r>
      <w:r w:rsidRPr="00817E95">
        <w:rPr>
          <w:rFonts w:ascii="Times New Roman" w:eastAsia="Times New Roman" w:hAnsi="Times New Roman" w:cs="Times New Roman"/>
          <w:kern w:val="0"/>
          <w14:ligatures w14:val="none"/>
        </w:rPr>
        <w:t>öğrenciler</w:t>
      </w:r>
      <w:r w:rsidRPr="00817E95">
        <w:rPr>
          <w:rFonts w:ascii="Times New Roman" w:eastAsia="Times New Roman" w:hAnsi="Times New Roman" w:cs="Times New Roman"/>
          <w:spacing w:val="1"/>
          <w:kern w:val="0"/>
          <w14:ligatures w14:val="none"/>
        </w:rPr>
        <w:t xml:space="preserve"> </w:t>
      </w:r>
      <w:r w:rsidRPr="00817E95">
        <w:rPr>
          <w:rFonts w:ascii="Times New Roman" w:eastAsia="Times New Roman" w:hAnsi="Times New Roman" w:cs="Times New Roman"/>
          <w:kern w:val="0"/>
          <w14:ligatures w14:val="none"/>
        </w:rPr>
        <w:t>için</w:t>
      </w:r>
      <w:r w:rsidRPr="00817E95">
        <w:rPr>
          <w:rFonts w:ascii="Times New Roman" w:eastAsia="Times New Roman" w:hAnsi="Times New Roman" w:cs="Times New Roman"/>
          <w:spacing w:val="1"/>
          <w:kern w:val="0"/>
          <w14:ligatures w14:val="none"/>
        </w:rPr>
        <w:t xml:space="preserve"> </w:t>
      </w:r>
      <w:r w:rsidRPr="00817E95">
        <w:rPr>
          <w:rFonts w:ascii="Times New Roman" w:eastAsia="Times New Roman" w:hAnsi="Times New Roman" w:cs="Times New Roman"/>
          <w:kern w:val="0"/>
          <w14:ligatures w14:val="none"/>
        </w:rPr>
        <w:t>eğitim</w:t>
      </w:r>
      <w:r w:rsidRPr="00817E95">
        <w:rPr>
          <w:rFonts w:ascii="Times New Roman" w:eastAsia="Times New Roman" w:hAnsi="Times New Roman" w:cs="Times New Roman"/>
          <w:spacing w:val="1"/>
          <w:kern w:val="0"/>
          <w14:ligatures w14:val="none"/>
        </w:rPr>
        <w:t xml:space="preserve"> </w:t>
      </w:r>
      <w:r w:rsidRPr="00817E95">
        <w:rPr>
          <w:rFonts w:ascii="Times New Roman" w:eastAsia="Times New Roman" w:hAnsi="Times New Roman" w:cs="Times New Roman"/>
          <w:kern w:val="0"/>
          <w14:ligatures w14:val="none"/>
        </w:rPr>
        <w:t>ücretleri,</w:t>
      </w:r>
      <w:r w:rsidRPr="00817E95">
        <w:rPr>
          <w:rFonts w:ascii="Times New Roman" w:eastAsia="Times New Roman" w:hAnsi="Times New Roman" w:cs="Times New Roman"/>
          <w:spacing w:val="1"/>
          <w:kern w:val="0"/>
          <w14:ligatures w14:val="none"/>
        </w:rPr>
        <w:t xml:space="preserve"> </w:t>
      </w:r>
      <w:r w:rsidRPr="00817E95">
        <w:rPr>
          <w:rFonts w:ascii="Times New Roman" w:eastAsia="Times New Roman" w:hAnsi="Times New Roman" w:cs="Times New Roman"/>
          <w:kern w:val="0"/>
          <w14:ligatures w14:val="none"/>
        </w:rPr>
        <w:t>ödeme</w:t>
      </w:r>
      <w:r w:rsidRPr="00817E95">
        <w:rPr>
          <w:rFonts w:ascii="Times New Roman" w:eastAsia="Times New Roman" w:hAnsi="Times New Roman" w:cs="Times New Roman"/>
          <w:spacing w:val="1"/>
          <w:kern w:val="0"/>
          <w14:ligatures w14:val="none"/>
        </w:rPr>
        <w:t xml:space="preserve"> </w:t>
      </w:r>
      <w:r w:rsidRPr="00817E95">
        <w:rPr>
          <w:rFonts w:ascii="Times New Roman" w:eastAsia="Times New Roman" w:hAnsi="Times New Roman" w:cs="Times New Roman"/>
          <w:kern w:val="0"/>
          <w14:ligatures w14:val="none"/>
        </w:rPr>
        <w:t>yöntemleri,</w:t>
      </w:r>
      <w:r w:rsidRPr="00817E95">
        <w:rPr>
          <w:rFonts w:ascii="Times New Roman" w:eastAsia="Times New Roman" w:hAnsi="Times New Roman" w:cs="Times New Roman"/>
          <w:spacing w:val="1"/>
          <w:kern w:val="0"/>
          <w14:ligatures w14:val="none"/>
        </w:rPr>
        <w:t xml:space="preserve"> </w:t>
      </w:r>
      <w:r w:rsidRPr="00817E95">
        <w:rPr>
          <w:rFonts w:ascii="Times New Roman" w:eastAsia="Times New Roman" w:hAnsi="Times New Roman" w:cs="Times New Roman"/>
          <w:kern w:val="0"/>
          <w14:ligatures w14:val="none"/>
        </w:rPr>
        <w:t>öğrenim</w:t>
      </w:r>
      <w:r w:rsidRPr="00817E95">
        <w:rPr>
          <w:rFonts w:ascii="Times New Roman" w:eastAsia="Times New Roman" w:hAnsi="Times New Roman" w:cs="Times New Roman"/>
          <w:spacing w:val="1"/>
          <w:kern w:val="0"/>
          <w14:ligatures w14:val="none"/>
        </w:rPr>
        <w:t xml:space="preserve"> </w:t>
      </w:r>
      <w:r w:rsidRPr="00817E95">
        <w:rPr>
          <w:rFonts w:ascii="Times New Roman" w:eastAsia="Times New Roman" w:hAnsi="Times New Roman" w:cs="Times New Roman"/>
          <w:kern w:val="0"/>
          <w14:ligatures w14:val="none"/>
        </w:rPr>
        <w:t>ücretindeki</w:t>
      </w:r>
      <w:r w:rsidRPr="00817E95">
        <w:rPr>
          <w:rFonts w:ascii="Times New Roman" w:eastAsia="Times New Roman" w:hAnsi="Times New Roman" w:cs="Times New Roman"/>
          <w:spacing w:val="1"/>
          <w:kern w:val="0"/>
          <w14:ligatures w14:val="none"/>
        </w:rPr>
        <w:t xml:space="preserve"> </w:t>
      </w:r>
      <w:r w:rsidRPr="00817E95">
        <w:rPr>
          <w:rFonts w:ascii="Times New Roman" w:eastAsia="Times New Roman" w:hAnsi="Times New Roman" w:cs="Times New Roman"/>
          <w:kern w:val="0"/>
          <w14:ligatures w14:val="none"/>
        </w:rPr>
        <w:t>olası artışlar</w:t>
      </w:r>
      <w:r w:rsidRPr="00817E95">
        <w:rPr>
          <w:rFonts w:ascii="Times New Roman" w:eastAsia="Times New Roman" w:hAnsi="Times New Roman" w:cs="Times New Roman"/>
          <w:spacing w:val="1"/>
          <w:kern w:val="0"/>
          <w14:ligatures w14:val="none"/>
        </w:rPr>
        <w:t xml:space="preserve"> </w:t>
      </w:r>
      <w:r w:rsidRPr="00817E95">
        <w:rPr>
          <w:rFonts w:ascii="Times New Roman" w:eastAsia="Times New Roman" w:hAnsi="Times New Roman" w:cs="Times New Roman"/>
          <w:kern w:val="0"/>
          <w14:ligatures w14:val="none"/>
        </w:rPr>
        <w:t>Mütevelli Heyetinin uygun göreceği oranda yeniden belirlenir. Öğrenci, artış oranını ödemeyi kabul ve</w:t>
      </w:r>
      <w:r w:rsidRPr="00817E95">
        <w:rPr>
          <w:rFonts w:ascii="Times New Roman" w:eastAsia="Times New Roman" w:hAnsi="Times New Roman" w:cs="Times New Roman"/>
          <w:spacing w:val="-52"/>
          <w:kern w:val="0"/>
          <w14:ligatures w14:val="none"/>
        </w:rPr>
        <w:t xml:space="preserve"> </w:t>
      </w:r>
      <w:r w:rsidRPr="00817E95">
        <w:rPr>
          <w:rFonts w:ascii="Times New Roman" w:eastAsia="Times New Roman" w:hAnsi="Times New Roman" w:cs="Times New Roman"/>
          <w:kern w:val="0"/>
          <w14:ligatures w14:val="none"/>
        </w:rPr>
        <w:t>taahhüt</w:t>
      </w:r>
      <w:r w:rsidRPr="00817E95">
        <w:rPr>
          <w:rFonts w:ascii="Times New Roman" w:eastAsia="Times New Roman" w:hAnsi="Times New Roman" w:cs="Times New Roman"/>
          <w:spacing w:val="-6"/>
          <w:kern w:val="0"/>
          <w14:ligatures w14:val="none"/>
        </w:rPr>
        <w:t xml:space="preserve"> </w:t>
      </w:r>
      <w:r w:rsidRPr="00817E95">
        <w:rPr>
          <w:rFonts w:ascii="Times New Roman" w:eastAsia="Times New Roman" w:hAnsi="Times New Roman" w:cs="Times New Roman"/>
          <w:kern w:val="0"/>
          <w14:ligatures w14:val="none"/>
        </w:rPr>
        <w:t>eder.</w:t>
      </w:r>
    </w:p>
    <w:p w14:paraId="2F36469F" w14:textId="77777777" w:rsidR="00817E95" w:rsidRPr="00817E95" w:rsidRDefault="00817E95" w:rsidP="00817E95">
      <w:pPr>
        <w:widowControl w:val="0"/>
        <w:numPr>
          <w:ilvl w:val="1"/>
          <w:numId w:val="3"/>
        </w:numPr>
        <w:tabs>
          <w:tab w:val="left" w:pos="526"/>
        </w:tabs>
        <w:autoSpaceDE w:val="0"/>
        <w:autoSpaceDN w:val="0"/>
        <w:spacing w:before="124" w:after="0" w:line="302" w:lineRule="auto"/>
        <w:ind w:right="199" w:firstLine="0"/>
        <w:jc w:val="both"/>
        <w:rPr>
          <w:rFonts w:ascii="Times New Roman" w:eastAsia="Times New Roman" w:hAnsi="Times New Roman" w:cs="Times New Roman"/>
          <w:kern w:val="0"/>
          <w14:ligatures w14:val="none"/>
        </w:rPr>
      </w:pPr>
      <w:r w:rsidRPr="00817E95">
        <w:rPr>
          <w:rFonts w:ascii="Times New Roman" w:eastAsia="Times New Roman" w:hAnsi="Times New Roman" w:cs="Times New Roman"/>
          <w:kern w:val="0"/>
          <w14:ligatures w14:val="none"/>
        </w:rPr>
        <w:t>IBU, olağanüstü maliyet artışı, enflasyon oranının artması vb. nedenler ile, üstün kamu yararı esas</w:t>
      </w:r>
      <w:r w:rsidRPr="00817E95">
        <w:rPr>
          <w:rFonts w:ascii="Times New Roman" w:eastAsia="Times New Roman" w:hAnsi="Times New Roman" w:cs="Times New Roman"/>
          <w:spacing w:val="-52"/>
          <w:kern w:val="0"/>
          <w14:ligatures w14:val="none"/>
        </w:rPr>
        <w:t xml:space="preserve"> </w:t>
      </w:r>
      <w:r w:rsidRPr="00817E95">
        <w:rPr>
          <w:rFonts w:ascii="Times New Roman" w:eastAsia="Times New Roman" w:hAnsi="Times New Roman" w:cs="Times New Roman"/>
          <w:kern w:val="0"/>
          <w14:ligatures w14:val="none"/>
        </w:rPr>
        <w:t>alınarak eğitim öğretim hizmetinin devamı için eğitim ücretini belirleyeceği oranda artırma yetkisine</w:t>
      </w:r>
      <w:r w:rsidRPr="00817E95">
        <w:rPr>
          <w:rFonts w:ascii="Times New Roman" w:eastAsia="Times New Roman" w:hAnsi="Times New Roman" w:cs="Times New Roman"/>
          <w:spacing w:val="1"/>
          <w:kern w:val="0"/>
          <w14:ligatures w14:val="none"/>
        </w:rPr>
        <w:t xml:space="preserve"> </w:t>
      </w:r>
      <w:r w:rsidRPr="00817E95">
        <w:rPr>
          <w:rFonts w:ascii="Times New Roman" w:eastAsia="Times New Roman" w:hAnsi="Times New Roman" w:cs="Times New Roman"/>
          <w:kern w:val="0"/>
          <w14:ligatures w14:val="none"/>
        </w:rPr>
        <w:t>sahiptir.</w:t>
      </w:r>
      <w:r w:rsidRPr="00817E95">
        <w:rPr>
          <w:rFonts w:ascii="Times New Roman" w:eastAsia="Times New Roman" w:hAnsi="Times New Roman" w:cs="Times New Roman"/>
          <w:spacing w:val="-1"/>
          <w:kern w:val="0"/>
          <w14:ligatures w14:val="none"/>
        </w:rPr>
        <w:t xml:space="preserve"> </w:t>
      </w:r>
      <w:r w:rsidRPr="00817E95">
        <w:rPr>
          <w:rFonts w:ascii="Times New Roman" w:eastAsia="Times New Roman" w:hAnsi="Times New Roman" w:cs="Times New Roman"/>
          <w:kern w:val="0"/>
          <w14:ligatures w14:val="none"/>
        </w:rPr>
        <w:t>Öğrenci</w:t>
      </w:r>
      <w:r w:rsidRPr="00817E95">
        <w:rPr>
          <w:rFonts w:ascii="Times New Roman" w:eastAsia="Times New Roman" w:hAnsi="Times New Roman" w:cs="Times New Roman"/>
          <w:spacing w:val="-2"/>
          <w:kern w:val="0"/>
          <w14:ligatures w14:val="none"/>
        </w:rPr>
        <w:t xml:space="preserve"> </w:t>
      </w:r>
      <w:r w:rsidRPr="00817E95">
        <w:rPr>
          <w:rFonts w:ascii="Times New Roman" w:eastAsia="Times New Roman" w:hAnsi="Times New Roman" w:cs="Times New Roman"/>
          <w:kern w:val="0"/>
          <w14:ligatures w14:val="none"/>
        </w:rPr>
        <w:t>bu artışı</w:t>
      </w:r>
      <w:r w:rsidRPr="00817E95">
        <w:rPr>
          <w:rFonts w:ascii="Times New Roman" w:eastAsia="Times New Roman" w:hAnsi="Times New Roman" w:cs="Times New Roman"/>
          <w:spacing w:val="-2"/>
          <w:kern w:val="0"/>
          <w14:ligatures w14:val="none"/>
        </w:rPr>
        <w:t xml:space="preserve"> </w:t>
      </w:r>
      <w:r w:rsidRPr="00817E95">
        <w:rPr>
          <w:rFonts w:ascii="Times New Roman" w:eastAsia="Times New Roman" w:hAnsi="Times New Roman" w:cs="Times New Roman"/>
          <w:kern w:val="0"/>
          <w14:ligatures w14:val="none"/>
        </w:rPr>
        <w:t>ödemeyi</w:t>
      </w:r>
      <w:r w:rsidRPr="00817E95">
        <w:rPr>
          <w:rFonts w:ascii="Times New Roman" w:eastAsia="Times New Roman" w:hAnsi="Times New Roman" w:cs="Times New Roman"/>
          <w:spacing w:val="-2"/>
          <w:kern w:val="0"/>
          <w14:ligatures w14:val="none"/>
        </w:rPr>
        <w:t xml:space="preserve"> </w:t>
      </w:r>
      <w:r w:rsidRPr="00817E95">
        <w:rPr>
          <w:rFonts w:ascii="Times New Roman" w:eastAsia="Times New Roman" w:hAnsi="Times New Roman" w:cs="Times New Roman"/>
          <w:kern w:val="0"/>
          <w14:ligatures w14:val="none"/>
        </w:rPr>
        <w:t>kabul</w:t>
      </w:r>
      <w:r w:rsidRPr="00817E95">
        <w:rPr>
          <w:rFonts w:ascii="Times New Roman" w:eastAsia="Times New Roman" w:hAnsi="Times New Roman" w:cs="Times New Roman"/>
          <w:spacing w:val="-2"/>
          <w:kern w:val="0"/>
          <w14:ligatures w14:val="none"/>
        </w:rPr>
        <w:t xml:space="preserve"> </w:t>
      </w:r>
      <w:r w:rsidRPr="00817E95">
        <w:rPr>
          <w:rFonts w:ascii="Times New Roman" w:eastAsia="Times New Roman" w:hAnsi="Times New Roman" w:cs="Times New Roman"/>
          <w:kern w:val="0"/>
          <w14:ligatures w14:val="none"/>
        </w:rPr>
        <w:t>ve</w:t>
      </w:r>
      <w:r w:rsidRPr="00817E95">
        <w:rPr>
          <w:rFonts w:ascii="Times New Roman" w:eastAsia="Times New Roman" w:hAnsi="Times New Roman" w:cs="Times New Roman"/>
          <w:spacing w:val="2"/>
          <w:kern w:val="0"/>
          <w14:ligatures w14:val="none"/>
        </w:rPr>
        <w:t xml:space="preserve"> </w:t>
      </w:r>
      <w:r w:rsidRPr="00817E95">
        <w:rPr>
          <w:rFonts w:ascii="Times New Roman" w:eastAsia="Times New Roman" w:hAnsi="Times New Roman" w:cs="Times New Roman"/>
          <w:kern w:val="0"/>
          <w14:ligatures w14:val="none"/>
        </w:rPr>
        <w:t>taahhüt</w:t>
      </w:r>
      <w:r w:rsidRPr="00817E95">
        <w:rPr>
          <w:rFonts w:ascii="Times New Roman" w:eastAsia="Times New Roman" w:hAnsi="Times New Roman" w:cs="Times New Roman"/>
          <w:spacing w:val="-7"/>
          <w:kern w:val="0"/>
          <w14:ligatures w14:val="none"/>
        </w:rPr>
        <w:t xml:space="preserve"> </w:t>
      </w:r>
      <w:r w:rsidRPr="00817E95">
        <w:rPr>
          <w:rFonts w:ascii="Times New Roman" w:eastAsia="Times New Roman" w:hAnsi="Times New Roman" w:cs="Times New Roman"/>
          <w:kern w:val="0"/>
          <w14:ligatures w14:val="none"/>
        </w:rPr>
        <w:t>eder.</w:t>
      </w:r>
    </w:p>
    <w:p w14:paraId="504001C0" w14:textId="77777777" w:rsidR="00817E95" w:rsidRPr="00817E95" w:rsidRDefault="00817E95" w:rsidP="00817E95">
      <w:pPr>
        <w:widowControl w:val="0"/>
        <w:numPr>
          <w:ilvl w:val="1"/>
          <w:numId w:val="3"/>
        </w:numPr>
        <w:tabs>
          <w:tab w:val="left" w:pos="526"/>
        </w:tabs>
        <w:autoSpaceDE w:val="0"/>
        <w:autoSpaceDN w:val="0"/>
        <w:spacing w:before="124" w:after="0" w:line="304" w:lineRule="auto"/>
        <w:ind w:right="204" w:firstLine="0"/>
        <w:jc w:val="both"/>
        <w:rPr>
          <w:rFonts w:ascii="Times New Roman" w:eastAsia="Times New Roman" w:hAnsi="Times New Roman" w:cs="Times New Roman"/>
          <w:kern w:val="0"/>
          <w14:ligatures w14:val="none"/>
        </w:rPr>
      </w:pPr>
      <w:r w:rsidRPr="00817E95">
        <w:rPr>
          <w:rFonts w:ascii="Times New Roman" w:eastAsia="Times New Roman" w:hAnsi="Times New Roman" w:cs="Times New Roman"/>
          <w:kern w:val="0"/>
          <w14:ligatures w14:val="none"/>
        </w:rPr>
        <w:t>Öğrencilerin</w:t>
      </w:r>
      <w:r w:rsidRPr="00817E95">
        <w:rPr>
          <w:rFonts w:ascii="Times New Roman" w:eastAsia="Times New Roman" w:hAnsi="Times New Roman" w:cs="Times New Roman"/>
          <w:spacing w:val="-8"/>
          <w:kern w:val="0"/>
          <w14:ligatures w14:val="none"/>
        </w:rPr>
        <w:t xml:space="preserve"> </w:t>
      </w:r>
      <w:r w:rsidRPr="00817E95">
        <w:rPr>
          <w:rFonts w:ascii="Times New Roman" w:eastAsia="Times New Roman" w:hAnsi="Times New Roman" w:cs="Times New Roman"/>
          <w:kern w:val="0"/>
          <w14:ligatures w14:val="none"/>
        </w:rPr>
        <w:t>ilk</w:t>
      </w:r>
      <w:r w:rsidRPr="00817E95">
        <w:rPr>
          <w:rFonts w:ascii="Times New Roman" w:eastAsia="Times New Roman" w:hAnsi="Times New Roman" w:cs="Times New Roman"/>
          <w:spacing w:val="-10"/>
          <w:kern w:val="0"/>
          <w14:ligatures w14:val="none"/>
        </w:rPr>
        <w:t xml:space="preserve"> </w:t>
      </w:r>
      <w:r w:rsidRPr="00817E95">
        <w:rPr>
          <w:rFonts w:ascii="Times New Roman" w:eastAsia="Times New Roman" w:hAnsi="Times New Roman" w:cs="Times New Roman"/>
          <w:kern w:val="0"/>
          <w14:ligatures w14:val="none"/>
        </w:rPr>
        <w:t>yıl</w:t>
      </w:r>
      <w:r w:rsidRPr="00817E95">
        <w:rPr>
          <w:rFonts w:ascii="Times New Roman" w:eastAsia="Times New Roman" w:hAnsi="Times New Roman" w:cs="Times New Roman"/>
          <w:spacing w:val="-10"/>
          <w:kern w:val="0"/>
          <w14:ligatures w14:val="none"/>
        </w:rPr>
        <w:t xml:space="preserve"> </w:t>
      </w:r>
      <w:r w:rsidRPr="00817E95">
        <w:rPr>
          <w:rFonts w:ascii="Times New Roman" w:eastAsia="Times New Roman" w:hAnsi="Times New Roman" w:cs="Times New Roman"/>
          <w:kern w:val="0"/>
          <w14:ligatures w14:val="none"/>
        </w:rPr>
        <w:t>oturum</w:t>
      </w:r>
      <w:r w:rsidRPr="00817E95">
        <w:rPr>
          <w:rFonts w:ascii="Times New Roman" w:eastAsia="Times New Roman" w:hAnsi="Times New Roman" w:cs="Times New Roman"/>
          <w:spacing w:val="-10"/>
          <w:kern w:val="0"/>
          <w14:ligatures w14:val="none"/>
        </w:rPr>
        <w:t xml:space="preserve"> </w:t>
      </w:r>
      <w:r w:rsidRPr="00817E95">
        <w:rPr>
          <w:rFonts w:ascii="Times New Roman" w:eastAsia="Times New Roman" w:hAnsi="Times New Roman" w:cs="Times New Roman"/>
          <w:kern w:val="0"/>
          <w14:ligatures w14:val="none"/>
        </w:rPr>
        <w:t>izni</w:t>
      </w:r>
      <w:r w:rsidRPr="00817E95">
        <w:rPr>
          <w:rFonts w:ascii="Times New Roman" w:eastAsia="Times New Roman" w:hAnsi="Times New Roman" w:cs="Times New Roman"/>
          <w:spacing w:val="-11"/>
          <w:kern w:val="0"/>
          <w14:ligatures w14:val="none"/>
        </w:rPr>
        <w:t xml:space="preserve"> </w:t>
      </w:r>
      <w:r w:rsidRPr="00817E95">
        <w:rPr>
          <w:rFonts w:ascii="Times New Roman" w:eastAsia="Times New Roman" w:hAnsi="Times New Roman" w:cs="Times New Roman"/>
          <w:kern w:val="0"/>
          <w14:ligatures w14:val="none"/>
        </w:rPr>
        <w:t>işlemleri</w:t>
      </w:r>
      <w:r w:rsidRPr="00817E95">
        <w:rPr>
          <w:rFonts w:ascii="Times New Roman" w:eastAsia="Times New Roman" w:hAnsi="Times New Roman" w:cs="Times New Roman"/>
          <w:spacing w:val="-10"/>
          <w:kern w:val="0"/>
          <w14:ligatures w14:val="none"/>
        </w:rPr>
        <w:t xml:space="preserve"> </w:t>
      </w:r>
      <w:r w:rsidRPr="00817E95">
        <w:rPr>
          <w:rFonts w:ascii="Times New Roman" w:eastAsia="Times New Roman" w:hAnsi="Times New Roman" w:cs="Times New Roman"/>
          <w:kern w:val="0"/>
          <w14:ligatures w14:val="none"/>
        </w:rPr>
        <w:t>üniversite</w:t>
      </w:r>
      <w:r w:rsidRPr="00817E95">
        <w:rPr>
          <w:rFonts w:ascii="Times New Roman" w:eastAsia="Times New Roman" w:hAnsi="Times New Roman" w:cs="Times New Roman"/>
          <w:spacing w:val="-7"/>
          <w:kern w:val="0"/>
          <w14:ligatures w14:val="none"/>
        </w:rPr>
        <w:t xml:space="preserve"> </w:t>
      </w:r>
      <w:r w:rsidRPr="00817E95">
        <w:rPr>
          <w:rFonts w:ascii="Times New Roman" w:eastAsia="Times New Roman" w:hAnsi="Times New Roman" w:cs="Times New Roman"/>
          <w:kern w:val="0"/>
          <w14:ligatures w14:val="none"/>
        </w:rPr>
        <w:t>tarafından</w:t>
      </w:r>
      <w:r w:rsidRPr="00817E95">
        <w:rPr>
          <w:rFonts w:ascii="Times New Roman" w:eastAsia="Times New Roman" w:hAnsi="Times New Roman" w:cs="Times New Roman"/>
          <w:spacing w:val="-9"/>
          <w:kern w:val="0"/>
          <w14:ligatures w14:val="none"/>
        </w:rPr>
        <w:t xml:space="preserve"> </w:t>
      </w:r>
      <w:r w:rsidRPr="00817E95">
        <w:rPr>
          <w:rFonts w:ascii="Times New Roman" w:eastAsia="Times New Roman" w:hAnsi="Times New Roman" w:cs="Times New Roman"/>
          <w:kern w:val="0"/>
          <w14:ligatures w14:val="none"/>
        </w:rPr>
        <w:t>yürütülür.</w:t>
      </w:r>
      <w:r w:rsidRPr="00817E95">
        <w:rPr>
          <w:rFonts w:ascii="Times New Roman" w:eastAsia="Times New Roman" w:hAnsi="Times New Roman" w:cs="Times New Roman"/>
          <w:spacing w:val="-10"/>
          <w:kern w:val="0"/>
          <w14:ligatures w14:val="none"/>
        </w:rPr>
        <w:t xml:space="preserve"> </w:t>
      </w:r>
      <w:r w:rsidRPr="00817E95">
        <w:rPr>
          <w:rFonts w:ascii="Times New Roman" w:eastAsia="Times New Roman" w:hAnsi="Times New Roman" w:cs="Times New Roman"/>
          <w:kern w:val="0"/>
          <w14:ligatures w14:val="none"/>
        </w:rPr>
        <w:t>Oturum</w:t>
      </w:r>
      <w:r w:rsidRPr="00817E95">
        <w:rPr>
          <w:rFonts w:ascii="Times New Roman" w:eastAsia="Times New Roman" w:hAnsi="Times New Roman" w:cs="Times New Roman"/>
          <w:spacing w:val="-10"/>
          <w:kern w:val="0"/>
          <w14:ligatures w14:val="none"/>
        </w:rPr>
        <w:t xml:space="preserve"> </w:t>
      </w:r>
      <w:r w:rsidRPr="00817E95">
        <w:rPr>
          <w:rFonts w:ascii="Times New Roman" w:eastAsia="Times New Roman" w:hAnsi="Times New Roman" w:cs="Times New Roman"/>
          <w:kern w:val="0"/>
          <w14:ligatures w14:val="none"/>
        </w:rPr>
        <w:t>izni</w:t>
      </w:r>
      <w:r w:rsidRPr="00817E95">
        <w:rPr>
          <w:rFonts w:ascii="Times New Roman" w:eastAsia="Times New Roman" w:hAnsi="Times New Roman" w:cs="Times New Roman"/>
          <w:spacing w:val="-11"/>
          <w:kern w:val="0"/>
          <w14:ligatures w14:val="none"/>
        </w:rPr>
        <w:t xml:space="preserve"> </w:t>
      </w:r>
      <w:r w:rsidRPr="00817E95">
        <w:rPr>
          <w:rFonts w:ascii="Times New Roman" w:eastAsia="Times New Roman" w:hAnsi="Times New Roman" w:cs="Times New Roman"/>
          <w:kern w:val="0"/>
          <w14:ligatures w14:val="none"/>
        </w:rPr>
        <w:t>işlemleri</w:t>
      </w:r>
      <w:r w:rsidRPr="00817E95">
        <w:rPr>
          <w:rFonts w:ascii="Times New Roman" w:eastAsia="Times New Roman" w:hAnsi="Times New Roman" w:cs="Times New Roman"/>
          <w:spacing w:val="-10"/>
          <w:kern w:val="0"/>
          <w14:ligatures w14:val="none"/>
        </w:rPr>
        <w:t xml:space="preserve"> </w:t>
      </w:r>
      <w:r w:rsidRPr="00817E95">
        <w:rPr>
          <w:rFonts w:ascii="Times New Roman" w:eastAsia="Times New Roman" w:hAnsi="Times New Roman" w:cs="Times New Roman"/>
          <w:kern w:val="0"/>
          <w14:ligatures w14:val="none"/>
        </w:rPr>
        <w:t>için</w:t>
      </w:r>
      <w:r w:rsidRPr="00817E95">
        <w:rPr>
          <w:rFonts w:ascii="Times New Roman" w:eastAsia="Times New Roman" w:hAnsi="Times New Roman" w:cs="Times New Roman"/>
          <w:spacing w:val="-53"/>
          <w:kern w:val="0"/>
          <w14:ligatures w14:val="none"/>
        </w:rPr>
        <w:t xml:space="preserve"> </w:t>
      </w:r>
      <w:r w:rsidRPr="00817E95">
        <w:rPr>
          <w:rFonts w:ascii="Times New Roman" w:eastAsia="Times New Roman" w:hAnsi="Times New Roman" w:cs="Times New Roman"/>
          <w:kern w:val="0"/>
          <w14:ligatures w14:val="none"/>
        </w:rPr>
        <w:t>500 Euro</w:t>
      </w:r>
      <w:r w:rsidRPr="00817E95">
        <w:rPr>
          <w:rFonts w:ascii="Times New Roman" w:eastAsia="Times New Roman" w:hAnsi="Times New Roman" w:cs="Times New Roman"/>
          <w:spacing w:val="-1"/>
          <w:kern w:val="0"/>
          <w14:ligatures w14:val="none"/>
        </w:rPr>
        <w:t xml:space="preserve"> </w:t>
      </w:r>
      <w:r w:rsidRPr="00817E95">
        <w:rPr>
          <w:rFonts w:ascii="Times New Roman" w:eastAsia="Times New Roman" w:hAnsi="Times New Roman" w:cs="Times New Roman"/>
          <w:kern w:val="0"/>
          <w14:ligatures w14:val="none"/>
        </w:rPr>
        <w:t>ücret</w:t>
      </w:r>
      <w:r w:rsidRPr="00817E95">
        <w:rPr>
          <w:rFonts w:ascii="Times New Roman" w:eastAsia="Times New Roman" w:hAnsi="Times New Roman" w:cs="Times New Roman"/>
          <w:spacing w:val="-2"/>
          <w:kern w:val="0"/>
          <w14:ligatures w14:val="none"/>
        </w:rPr>
        <w:t xml:space="preserve"> </w:t>
      </w:r>
      <w:r w:rsidRPr="00817E95">
        <w:rPr>
          <w:rFonts w:ascii="Times New Roman" w:eastAsia="Times New Roman" w:hAnsi="Times New Roman" w:cs="Times New Roman"/>
          <w:kern w:val="0"/>
          <w14:ligatures w14:val="none"/>
        </w:rPr>
        <w:t>alınır.</w:t>
      </w:r>
    </w:p>
    <w:p w14:paraId="4290013C" w14:textId="77777777" w:rsidR="00817E95" w:rsidRPr="00817E95" w:rsidRDefault="00817E95" w:rsidP="00817E95">
      <w:pPr>
        <w:widowControl w:val="0"/>
        <w:numPr>
          <w:ilvl w:val="1"/>
          <w:numId w:val="3"/>
        </w:numPr>
        <w:tabs>
          <w:tab w:val="left" w:pos="526"/>
        </w:tabs>
        <w:autoSpaceDE w:val="0"/>
        <w:autoSpaceDN w:val="0"/>
        <w:spacing w:before="117" w:after="0" w:line="240" w:lineRule="auto"/>
        <w:ind w:left="526"/>
        <w:jc w:val="both"/>
        <w:rPr>
          <w:rFonts w:ascii="Times New Roman" w:eastAsia="Times New Roman" w:hAnsi="Times New Roman" w:cs="Times New Roman"/>
          <w:kern w:val="0"/>
          <w14:ligatures w14:val="none"/>
        </w:rPr>
      </w:pPr>
      <w:r w:rsidRPr="00817E95">
        <w:rPr>
          <w:rFonts w:ascii="Times New Roman" w:eastAsia="Times New Roman" w:hAnsi="Times New Roman" w:cs="Times New Roman"/>
          <w:spacing w:val="-1"/>
          <w:kern w:val="0"/>
          <w14:ligatures w14:val="none"/>
        </w:rPr>
        <w:t>Ek</w:t>
      </w:r>
      <w:r w:rsidRPr="00817E95">
        <w:rPr>
          <w:rFonts w:ascii="Times New Roman" w:eastAsia="Times New Roman" w:hAnsi="Times New Roman" w:cs="Times New Roman"/>
          <w:spacing w:val="-25"/>
          <w:kern w:val="0"/>
          <w14:ligatures w14:val="none"/>
        </w:rPr>
        <w:t xml:space="preserve"> </w:t>
      </w:r>
      <w:r w:rsidRPr="00817E95">
        <w:rPr>
          <w:rFonts w:ascii="Times New Roman" w:eastAsia="Times New Roman" w:hAnsi="Times New Roman" w:cs="Times New Roman"/>
          <w:spacing w:val="-1"/>
          <w:kern w:val="0"/>
          <w14:ligatures w14:val="none"/>
        </w:rPr>
        <w:t>sınavların</w:t>
      </w:r>
      <w:r w:rsidRPr="00817E95">
        <w:rPr>
          <w:rFonts w:ascii="Times New Roman" w:eastAsia="Times New Roman" w:hAnsi="Times New Roman" w:cs="Times New Roman"/>
          <w:spacing w:val="-20"/>
          <w:kern w:val="0"/>
          <w14:ligatures w14:val="none"/>
        </w:rPr>
        <w:t xml:space="preserve"> </w:t>
      </w:r>
      <w:r w:rsidRPr="00817E95">
        <w:rPr>
          <w:rFonts w:ascii="Times New Roman" w:eastAsia="Times New Roman" w:hAnsi="Times New Roman" w:cs="Times New Roman"/>
          <w:spacing w:val="-1"/>
          <w:kern w:val="0"/>
          <w14:ligatures w14:val="none"/>
        </w:rPr>
        <w:t>ücretleri</w:t>
      </w:r>
      <w:r w:rsidRPr="00817E95">
        <w:rPr>
          <w:rFonts w:ascii="Times New Roman" w:eastAsia="Times New Roman" w:hAnsi="Times New Roman" w:cs="Times New Roman"/>
          <w:spacing w:val="-21"/>
          <w:kern w:val="0"/>
          <w14:ligatures w14:val="none"/>
        </w:rPr>
        <w:t xml:space="preserve"> </w:t>
      </w:r>
      <w:r w:rsidRPr="00817E95">
        <w:rPr>
          <w:rFonts w:ascii="Times New Roman" w:eastAsia="Times New Roman" w:hAnsi="Times New Roman" w:cs="Times New Roman"/>
          <w:spacing w:val="-1"/>
          <w:kern w:val="0"/>
          <w14:ligatures w14:val="none"/>
        </w:rPr>
        <w:t>ve</w:t>
      </w:r>
      <w:r w:rsidRPr="00817E95">
        <w:rPr>
          <w:rFonts w:ascii="Times New Roman" w:eastAsia="Times New Roman" w:hAnsi="Times New Roman" w:cs="Times New Roman"/>
          <w:spacing w:val="-18"/>
          <w:kern w:val="0"/>
          <w14:ligatures w14:val="none"/>
        </w:rPr>
        <w:t xml:space="preserve"> </w:t>
      </w:r>
      <w:r w:rsidRPr="00817E95">
        <w:rPr>
          <w:rFonts w:ascii="Times New Roman" w:eastAsia="Times New Roman" w:hAnsi="Times New Roman" w:cs="Times New Roman"/>
          <w:spacing w:val="-1"/>
          <w:kern w:val="0"/>
          <w14:ligatures w14:val="none"/>
        </w:rPr>
        <w:t>diğer</w:t>
      </w:r>
      <w:r w:rsidRPr="00817E95">
        <w:rPr>
          <w:rFonts w:ascii="Times New Roman" w:eastAsia="Times New Roman" w:hAnsi="Times New Roman" w:cs="Times New Roman"/>
          <w:spacing w:val="-18"/>
          <w:kern w:val="0"/>
          <w14:ligatures w14:val="none"/>
        </w:rPr>
        <w:t xml:space="preserve"> </w:t>
      </w:r>
      <w:r w:rsidRPr="00817E95">
        <w:rPr>
          <w:rFonts w:ascii="Times New Roman" w:eastAsia="Times New Roman" w:hAnsi="Times New Roman" w:cs="Times New Roman"/>
          <w:spacing w:val="-1"/>
          <w:kern w:val="0"/>
          <w14:ligatures w14:val="none"/>
        </w:rPr>
        <w:t>ücretlere</w:t>
      </w:r>
      <w:r w:rsidRPr="00817E95">
        <w:rPr>
          <w:rFonts w:ascii="Times New Roman" w:eastAsia="Times New Roman" w:hAnsi="Times New Roman" w:cs="Times New Roman"/>
          <w:spacing w:val="-18"/>
          <w:kern w:val="0"/>
          <w14:ligatures w14:val="none"/>
        </w:rPr>
        <w:t xml:space="preserve"> </w:t>
      </w:r>
      <w:r w:rsidRPr="00817E95">
        <w:rPr>
          <w:rFonts w:ascii="Times New Roman" w:eastAsia="Times New Roman" w:hAnsi="Times New Roman" w:cs="Times New Roman"/>
          <w:spacing w:val="-1"/>
          <w:kern w:val="0"/>
          <w14:ligatures w14:val="none"/>
        </w:rPr>
        <w:t>ilişkin</w:t>
      </w:r>
      <w:r w:rsidRPr="00817E95">
        <w:rPr>
          <w:rFonts w:ascii="Times New Roman" w:eastAsia="Times New Roman" w:hAnsi="Times New Roman" w:cs="Times New Roman"/>
          <w:spacing w:val="-20"/>
          <w:kern w:val="0"/>
          <w14:ligatures w14:val="none"/>
        </w:rPr>
        <w:t xml:space="preserve"> </w:t>
      </w:r>
      <w:r w:rsidRPr="00817E95">
        <w:rPr>
          <w:rFonts w:ascii="Times New Roman" w:eastAsia="Times New Roman" w:hAnsi="Times New Roman" w:cs="Times New Roman"/>
          <w:spacing w:val="-1"/>
          <w:kern w:val="0"/>
          <w14:ligatures w14:val="none"/>
        </w:rPr>
        <w:t>hususlar</w:t>
      </w:r>
      <w:r w:rsidRPr="00817E95">
        <w:rPr>
          <w:rFonts w:ascii="Times New Roman" w:eastAsia="Times New Roman" w:hAnsi="Times New Roman" w:cs="Times New Roman"/>
          <w:spacing w:val="-18"/>
          <w:kern w:val="0"/>
          <w14:ligatures w14:val="none"/>
        </w:rPr>
        <w:t xml:space="preserve"> </w:t>
      </w:r>
      <w:r w:rsidRPr="00817E95">
        <w:rPr>
          <w:rFonts w:ascii="Times New Roman" w:eastAsia="Times New Roman" w:hAnsi="Times New Roman" w:cs="Times New Roman"/>
          <w:spacing w:val="-1"/>
          <w:kern w:val="0"/>
          <w14:ligatures w14:val="none"/>
        </w:rPr>
        <w:t>Rektörlük</w:t>
      </w:r>
      <w:r w:rsidRPr="00817E95">
        <w:rPr>
          <w:rFonts w:ascii="Times New Roman" w:eastAsia="Times New Roman" w:hAnsi="Times New Roman" w:cs="Times New Roman"/>
          <w:spacing w:val="-25"/>
          <w:kern w:val="0"/>
          <w14:ligatures w14:val="none"/>
        </w:rPr>
        <w:t xml:space="preserve"> </w:t>
      </w:r>
      <w:r w:rsidRPr="00817E95">
        <w:rPr>
          <w:rFonts w:ascii="Times New Roman" w:eastAsia="Times New Roman" w:hAnsi="Times New Roman" w:cs="Times New Roman"/>
          <w:spacing w:val="-1"/>
          <w:kern w:val="0"/>
          <w14:ligatures w14:val="none"/>
        </w:rPr>
        <w:t>tarafından</w:t>
      </w:r>
      <w:r w:rsidRPr="00817E95">
        <w:rPr>
          <w:rFonts w:ascii="Times New Roman" w:eastAsia="Times New Roman" w:hAnsi="Times New Roman" w:cs="Times New Roman"/>
          <w:spacing w:val="-24"/>
          <w:kern w:val="0"/>
          <w14:ligatures w14:val="none"/>
        </w:rPr>
        <w:t xml:space="preserve"> </w:t>
      </w:r>
      <w:r w:rsidRPr="00817E95">
        <w:rPr>
          <w:rFonts w:ascii="Times New Roman" w:eastAsia="Times New Roman" w:hAnsi="Times New Roman" w:cs="Times New Roman"/>
          <w:spacing w:val="-1"/>
          <w:kern w:val="0"/>
          <w14:ligatures w14:val="none"/>
        </w:rPr>
        <w:t>belirlenir</w:t>
      </w:r>
      <w:r w:rsidRPr="00817E95">
        <w:rPr>
          <w:rFonts w:ascii="Times New Roman" w:eastAsia="Times New Roman" w:hAnsi="Times New Roman" w:cs="Times New Roman"/>
          <w:spacing w:val="-13"/>
          <w:kern w:val="0"/>
          <w14:ligatures w14:val="none"/>
        </w:rPr>
        <w:t xml:space="preserve"> </w:t>
      </w:r>
      <w:r w:rsidRPr="00817E95">
        <w:rPr>
          <w:rFonts w:ascii="Times New Roman" w:eastAsia="Times New Roman" w:hAnsi="Times New Roman" w:cs="Times New Roman"/>
          <w:spacing w:val="-1"/>
          <w:kern w:val="0"/>
          <w14:ligatures w14:val="none"/>
        </w:rPr>
        <w:t>ve</w:t>
      </w:r>
      <w:r w:rsidRPr="00817E95">
        <w:rPr>
          <w:rFonts w:ascii="Times New Roman" w:eastAsia="Times New Roman" w:hAnsi="Times New Roman" w:cs="Times New Roman"/>
          <w:spacing w:val="-13"/>
          <w:kern w:val="0"/>
          <w14:ligatures w14:val="none"/>
        </w:rPr>
        <w:t xml:space="preserve"> </w:t>
      </w:r>
      <w:r w:rsidRPr="00817E95">
        <w:rPr>
          <w:rFonts w:ascii="Times New Roman" w:eastAsia="Times New Roman" w:hAnsi="Times New Roman" w:cs="Times New Roman"/>
          <w:kern w:val="0"/>
          <w14:ligatures w14:val="none"/>
        </w:rPr>
        <w:t>duyurulur.</w:t>
      </w:r>
    </w:p>
    <w:p w14:paraId="298C3683" w14:textId="77777777" w:rsidR="00817E95" w:rsidRPr="00817E95" w:rsidRDefault="00817E95" w:rsidP="00817E95">
      <w:pPr>
        <w:widowControl w:val="0"/>
        <w:numPr>
          <w:ilvl w:val="1"/>
          <w:numId w:val="3"/>
        </w:numPr>
        <w:tabs>
          <w:tab w:val="left" w:pos="526"/>
        </w:tabs>
        <w:autoSpaceDE w:val="0"/>
        <w:autoSpaceDN w:val="0"/>
        <w:spacing w:before="187" w:after="0" w:line="302" w:lineRule="auto"/>
        <w:ind w:right="201" w:firstLine="0"/>
        <w:jc w:val="both"/>
        <w:rPr>
          <w:rFonts w:ascii="Times New Roman" w:eastAsia="Times New Roman" w:hAnsi="Times New Roman" w:cs="Times New Roman"/>
          <w:kern w:val="0"/>
          <w14:ligatures w14:val="none"/>
        </w:rPr>
      </w:pPr>
      <w:r w:rsidRPr="00817E95">
        <w:rPr>
          <w:rFonts w:ascii="Times New Roman" w:eastAsia="Times New Roman" w:hAnsi="Times New Roman" w:cs="Times New Roman"/>
          <w:kern w:val="0"/>
          <w14:ligatures w14:val="none"/>
        </w:rPr>
        <w:t>Üniversiteye</w:t>
      </w:r>
      <w:r w:rsidRPr="00817E95">
        <w:rPr>
          <w:rFonts w:ascii="Times New Roman" w:eastAsia="Times New Roman" w:hAnsi="Times New Roman" w:cs="Times New Roman"/>
          <w:spacing w:val="1"/>
          <w:kern w:val="0"/>
          <w14:ligatures w14:val="none"/>
        </w:rPr>
        <w:t xml:space="preserve"> </w:t>
      </w:r>
      <w:r w:rsidRPr="00817E95">
        <w:rPr>
          <w:rFonts w:ascii="Times New Roman" w:eastAsia="Times New Roman" w:hAnsi="Times New Roman" w:cs="Times New Roman"/>
          <w:kern w:val="0"/>
          <w14:ligatures w14:val="none"/>
        </w:rPr>
        <w:t>kesin</w:t>
      </w:r>
      <w:r w:rsidRPr="00817E95">
        <w:rPr>
          <w:rFonts w:ascii="Times New Roman" w:eastAsia="Times New Roman" w:hAnsi="Times New Roman" w:cs="Times New Roman"/>
          <w:spacing w:val="1"/>
          <w:kern w:val="0"/>
          <w14:ligatures w14:val="none"/>
        </w:rPr>
        <w:t xml:space="preserve"> </w:t>
      </w:r>
      <w:r w:rsidRPr="00817E95">
        <w:rPr>
          <w:rFonts w:ascii="Times New Roman" w:eastAsia="Times New Roman" w:hAnsi="Times New Roman" w:cs="Times New Roman"/>
          <w:kern w:val="0"/>
          <w14:ligatures w14:val="none"/>
        </w:rPr>
        <w:t>kayıt</w:t>
      </w:r>
      <w:r w:rsidRPr="00817E95">
        <w:rPr>
          <w:rFonts w:ascii="Times New Roman" w:eastAsia="Times New Roman" w:hAnsi="Times New Roman" w:cs="Times New Roman"/>
          <w:spacing w:val="1"/>
          <w:kern w:val="0"/>
          <w14:ligatures w14:val="none"/>
        </w:rPr>
        <w:t xml:space="preserve"> </w:t>
      </w:r>
      <w:r w:rsidRPr="00817E95">
        <w:rPr>
          <w:rFonts w:ascii="Times New Roman" w:eastAsia="Times New Roman" w:hAnsi="Times New Roman" w:cs="Times New Roman"/>
          <w:kern w:val="0"/>
          <w14:ligatures w14:val="none"/>
        </w:rPr>
        <w:t>süreçlerinin</w:t>
      </w:r>
      <w:r w:rsidRPr="00817E95">
        <w:rPr>
          <w:rFonts w:ascii="Times New Roman" w:eastAsia="Times New Roman" w:hAnsi="Times New Roman" w:cs="Times New Roman"/>
          <w:spacing w:val="1"/>
          <w:kern w:val="0"/>
          <w14:ligatures w14:val="none"/>
        </w:rPr>
        <w:t xml:space="preserve"> </w:t>
      </w:r>
      <w:r w:rsidRPr="00817E95">
        <w:rPr>
          <w:rFonts w:ascii="Times New Roman" w:eastAsia="Times New Roman" w:hAnsi="Times New Roman" w:cs="Times New Roman"/>
          <w:kern w:val="0"/>
          <w14:ligatures w14:val="none"/>
        </w:rPr>
        <w:t>tamamlanması,</w:t>
      </w:r>
      <w:r w:rsidRPr="00817E95">
        <w:rPr>
          <w:rFonts w:ascii="Times New Roman" w:eastAsia="Times New Roman" w:hAnsi="Times New Roman" w:cs="Times New Roman"/>
          <w:spacing w:val="1"/>
          <w:kern w:val="0"/>
          <w14:ligatures w14:val="none"/>
        </w:rPr>
        <w:t xml:space="preserve"> </w:t>
      </w:r>
      <w:r w:rsidRPr="00817E95">
        <w:rPr>
          <w:rFonts w:ascii="Times New Roman" w:eastAsia="Times New Roman" w:hAnsi="Times New Roman" w:cs="Times New Roman"/>
          <w:kern w:val="0"/>
          <w14:ligatures w14:val="none"/>
        </w:rPr>
        <w:t>Üniversitenin</w:t>
      </w:r>
      <w:r w:rsidRPr="00817E95">
        <w:rPr>
          <w:rFonts w:ascii="Times New Roman" w:eastAsia="Times New Roman" w:hAnsi="Times New Roman" w:cs="Times New Roman"/>
          <w:spacing w:val="1"/>
          <w:kern w:val="0"/>
          <w14:ligatures w14:val="none"/>
        </w:rPr>
        <w:t xml:space="preserve"> </w:t>
      </w:r>
      <w:r w:rsidRPr="00817E95">
        <w:rPr>
          <w:rFonts w:ascii="Times New Roman" w:eastAsia="Times New Roman" w:hAnsi="Times New Roman" w:cs="Times New Roman"/>
          <w:kern w:val="0"/>
          <w14:ligatures w14:val="none"/>
        </w:rPr>
        <w:t>ilan</w:t>
      </w:r>
      <w:r w:rsidRPr="00817E95">
        <w:rPr>
          <w:rFonts w:ascii="Times New Roman" w:eastAsia="Times New Roman" w:hAnsi="Times New Roman" w:cs="Times New Roman"/>
          <w:spacing w:val="1"/>
          <w:kern w:val="0"/>
          <w14:ligatures w14:val="none"/>
        </w:rPr>
        <w:t xml:space="preserve"> </w:t>
      </w:r>
      <w:r w:rsidRPr="00817E95">
        <w:rPr>
          <w:rFonts w:ascii="Times New Roman" w:eastAsia="Times New Roman" w:hAnsi="Times New Roman" w:cs="Times New Roman"/>
          <w:kern w:val="0"/>
          <w14:ligatures w14:val="none"/>
        </w:rPr>
        <w:t>etmiş</w:t>
      </w:r>
      <w:r w:rsidRPr="00817E95">
        <w:rPr>
          <w:rFonts w:ascii="Times New Roman" w:eastAsia="Times New Roman" w:hAnsi="Times New Roman" w:cs="Times New Roman"/>
          <w:spacing w:val="1"/>
          <w:kern w:val="0"/>
          <w14:ligatures w14:val="none"/>
        </w:rPr>
        <w:t xml:space="preserve"> </w:t>
      </w:r>
      <w:r w:rsidRPr="00817E95">
        <w:rPr>
          <w:rFonts w:ascii="Times New Roman" w:eastAsia="Times New Roman" w:hAnsi="Times New Roman" w:cs="Times New Roman"/>
          <w:kern w:val="0"/>
          <w14:ligatures w14:val="none"/>
        </w:rPr>
        <w:t>olduğu</w:t>
      </w:r>
      <w:r w:rsidRPr="00817E95">
        <w:rPr>
          <w:rFonts w:ascii="Times New Roman" w:eastAsia="Times New Roman" w:hAnsi="Times New Roman" w:cs="Times New Roman"/>
          <w:spacing w:val="1"/>
          <w:kern w:val="0"/>
          <w14:ligatures w14:val="none"/>
        </w:rPr>
        <w:t xml:space="preserve"> </w:t>
      </w:r>
      <w:r w:rsidRPr="00817E95">
        <w:rPr>
          <w:rFonts w:ascii="Times New Roman" w:eastAsia="Times New Roman" w:hAnsi="Times New Roman" w:cs="Times New Roman"/>
          <w:kern w:val="0"/>
          <w14:ligatures w14:val="none"/>
        </w:rPr>
        <w:t>ödeme</w:t>
      </w:r>
      <w:r w:rsidRPr="00817E95">
        <w:rPr>
          <w:rFonts w:ascii="Times New Roman" w:eastAsia="Times New Roman" w:hAnsi="Times New Roman" w:cs="Times New Roman"/>
          <w:spacing w:val="1"/>
          <w:kern w:val="0"/>
          <w14:ligatures w14:val="none"/>
        </w:rPr>
        <w:t xml:space="preserve"> </w:t>
      </w:r>
      <w:r w:rsidRPr="00817E95">
        <w:rPr>
          <w:rFonts w:ascii="Times New Roman" w:eastAsia="Times New Roman" w:hAnsi="Times New Roman" w:cs="Times New Roman"/>
          <w:spacing w:val="-1"/>
          <w:kern w:val="0"/>
          <w14:ligatures w14:val="none"/>
        </w:rPr>
        <w:t>yöntemleri</w:t>
      </w:r>
      <w:r w:rsidRPr="00817E95">
        <w:rPr>
          <w:rFonts w:ascii="Times New Roman" w:eastAsia="Times New Roman" w:hAnsi="Times New Roman" w:cs="Times New Roman"/>
          <w:spacing w:val="-16"/>
          <w:kern w:val="0"/>
          <w14:ligatures w14:val="none"/>
        </w:rPr>
        <w:t xml:space="preserve"> </w:t>
      </w:r>
      <w:r w:rsidRPr="00817E95">
        <w:rPr>
          <w:rFonts w:ascii="Times New Roman" w:eastAsia="Times New Roman" w:hAnsi="Times New Roman" w:cs="Times New Roman"/>
          <w:spacing w:val="-1"/>
          <w:kern w:val="0"/>
          <w14:ligatures w14:val="none"/>
        </w:rPr>
        <w:t>ile</w:t>
      </w:r>
      <w:r w:rsidRPr="00817E95">
        <w:rPr>
          <w:rFonts w:ascii="Times New Roman" w:eastAsia="Times New Roman" w:hAnsi="Times New Roman" w:cs="Times New Roman"/>
          <w:spacing w:val="-13"/>
          <w:kern w:val="0"/>
          <w14:ligatures w14:val="none"/>
        </w:rPr>
        <w:t xml:space="preserve"> </w:t>
      </w:r>
      <w:r w:rsidRPr="00817E95">
        <w:rPr>
          <w:rFonts w:ascii="Times New Roman" w:eastAsia="Times New Roman" w:hAnsi="Times New Roman" w:cs="Times New Roman"/>
          <w:spacing w:val="-1"/>
          <w:kern w:val="0"/>
          <w14:ligatures w14:val="none"/>
        </w:rPr>
        <w:t>yıllık</w:t>
      </w:r>
      <w:r w:rsidRPr="00817E95">
        <w:rPr>
          <w:rFonts w:ascii="Times New Roman" w:eastAsia="Times New Roman" w:hAnsi="Times New Roman" w:cs="Times New Roman"/>
          <w:spacing w:val="31"/>
          <w:kern w:val="0"/>
          <w14:ligatures w14:val="none"/>
        </w:rPr>
        <w:t xml:space="preserve"> </w:t>
      </w:r>
      <w:r w:rsidRPr="00817E95">
        <w:rPr>
          <w:rFonts w:ascii="Times New Roman" w:eastAsia="Times New Roman" w:hAnsi="Times New Roman" w:cs="Times New Roman"/>
          <w:spacing w:val="-1"/>
          <w:kern w:val="0"/>
          <w14:ligatures w14:val="none"/>
        </w:rPr>
        <w:t>eğitim</w:t>
      </w:r>
      <w:r w:rsidRPr="00817E95">
        <w:rPr>
          <w:rFonts w:ascii="Times New Roman" w:eastAsia="Times New Roman" w:hAnsi="Times New Roman" w:cs="Times New Roman"/>
          <w:spacing w:val="-2"/>
          <w:kern w:val="0"/>
          <w14:ligatures w14:val="none"/>
        </w:rPr>
        <w:t xml:space="preserve"> </w:t>
      </w:r>
      <w:r w:rsidRPr="00817E95">
        <w:rPr>
          <w:rFonts w:ascii="Times New Roman" w:eastAsia="Times New Roman" w:hAnsi="Times New Roman" w:cs="Times New Roman"/>
          <w:spacing w:val="-1"/>
          <w:kern w:val="0"/>
          <w14:ligatures w14:val="none"/>
        </w:rPr>
        <w:t>öğretim</w:t>
      </w:r>
      <w:r w:rsidRPr="00817E95">
        <w:rPr>
          <w:rFonts w:ascii="Times New Roman" w:eastAsia="Times New Roman" w:hAnsi="Times New Roman" w:cs="Times New Roman"/>
          <w:spacing w:val="-2"/>
          <w:kern w:val="0"/>
          <w14:ligatures w14:val="none"/>
        </w:rPr>
        <w:t xml:space="preserve"> </w:t>
      </w:r>
      <w:r w:rsidRPr="00817E95">
        <w:rPr>
          <w:rFonts w:ascii="Times New Roman" w:eastAsia="Times New Roman" w:hAnsi="Times New Roman" w:cs="Times New Roman"/>
          <w:kern w:val="0"/>
          <w14:ligatures w14:val="none"/>
        </w:rPr>
        <w:t>ücretinin</w:t>
      </w:r>
      <w:r w:rsidRPr="00817E95">
        <w:rPr>
          <w:rFonts w:ascii="Times New Roman" w:eastAsia="Times New Roman" w:hAnsi="Times New Roman" w:cs="Times New Roman"/>
          <w:spacing w:val="1"/>
          <w:kern w:val="0"/>
          <w14:ligatures w14:val="none"/>
        </w:rPr>
        <w:t xml:space="preserve"> </w:t>
      </w:r>
      <w:r w:rsidRPr="00817E95">
        <w:rPr>
          <w:rFonts w:ascii="Times New Roman" w:eastAsia="Times New Roman" w:hAnsi="Times New Roman" w:cs="Times New Roman"/>
          <w:kern w:val="0"/>
          <w14:ligatures w14:val="none"/>
        </w:rPr>
        <w:t>ödenmesi</w:t>
      </w:r>
      <w:r w:rsidRPr="00817E95">
        <w:rPr>
          <w:rFonts w:ascii="Times New Roman" w:eastAsia="Times New Roman" w:hAnsi="Times New Roman" w:cs="Times New Roman"/>
          <w:spacing w:val="-2"/>
          <w:kern w:val="0"/>
          <w14:ligatures w14:val="none"/>
        </w:rPr>
        <w:t xml:space="preserve"> </w:t>
      </w:r>
      <w:r w:rsidRPr="00817E95">
        <w:rPr>
          <w:rFonts w:ascii="Times New Roman" w:eastAsia="Times New Roman" w:hAnsi="Times New Roman" w:cs="Times New Roman"/>
          <w:kern w:val="0"/>
          <w14:ligatures w14:val="none"/>
        </w:rPr>
        <w:t>ve</w:t>
      </w:r>
      <w:r w:rsidRPr="00817E95">
        <w:rPr>
          <w:rFonts w:ascii="Times New Roman" w:eastAsia="Times New Roman" w:hAnsi="Times New Roman" w:cs="Times New Roman"/>
          <w:spacing w:val="-3"/>
          <w:kern w:val="0"/>
          <w14:ligatures w14:val="none"/>
        </w:rPr>
        <w:t xml:space="preserve"> </w:t>
      </w:r>
      <w:r w:rsidRPr="00817E95">
        <w:rPr>
          <w:rFonts w:ascii="Times New Roman" w:eastAsia="Times New Roman" w:hAnsi="Times New Roman" w:cs="Times New Roman"/>
          <w:kern w:val="0"/>
          <w14:ligatures w14:val="none"/>
        </w:rPr>
        <w:t>bu</w:t>
      </w:r>
      <w:r w:rsidRPr="00817E95">
        <w:rPr>
          <w:rFonts w:ascii="Times New Roman" w:eastAsia="Times New Roman" w:hAnsi="Times New Roman" w:cs="Times New Roman"/>
          <w:spacing w:val="1"/>
          <w:kern w:val="0"/>
          <w14:ligatures w14:val="none"/>
        </w:rPr>
        <w:t xml:space="preserve"> </w:t>
      </w:r>
      <w:r w:rsidRPr="00817E95">
        <w:rPr>
          <w:rFonts w:ascii="Times New Roman" w:eastAsia="Times New Roman" w:hAnsi="Times New Roman" w:cs="Times New Roman"/>
          <w:kern w:val="0"/>
          <w14:ligatures w14:val="none"/>
        </w:rPr>
        <w:t>sözleşmenin imzalanması</w:t>
      </w:r>
      <w:r w:rsidRPr="00817E95">
        <w:rPr>
          <w:rFonts w:ascii="Times New Roman" w:eastAsia="Times New Roman" w:hAnsi="Times New Roman" w:cs="Times New Roman"/>
          <w:spacing w:val="-1"/>
          <w:kern w:val="0"/>
          <w14:ligatures w14:val="none"/>
        </w:rPr>
        <w:t xml:space="preserve"> </w:t>
      </w:r>
      <w:r w:rsidRPr="00817E95">
        <w:rPr>
          <w:rFonts w:ascii="Times New Roman" w:eastAsia="Times New Roman" w:hAnsi="Times New Roman" w:cs="Times New Roman"/>
          <w:kern w:val="0"/>
          <w14:ligatures w14:val="none"/>
        </w:rPr>
        <w:t>ile</w:t>
      </w:r>
      <w:r w:rsidRPr="00817E95">
        <w:rPr>
          <w:rFonts w:ascii="Times New Roman" w:eastAsia="Times New Roman" w:hAnsi="Times New Roman" w:cs="Times New Roman"/>
          <w:spacing w:val="2"/>
          <w:kern w:val="0"/>
          <w14:ligatures w14:val="none"/>
        </w:rPr>
        <w:t xml:space="preserve"> </w:t>
      </w:r>
      <w:r w:rsidRPr="00817E95">
        <w:rPr>
          <w:rFonts w:ascii="Times New Roman" w:eastAsia="Times New Roman" w:hAnsi="Times New Roman" w:cs="Times New Roman"/>
          <w:kern w:val="0"/>
          <w14:ligatures w14:val="none"/>
        </w:rPr>
        <w:t>gerçekleşir.</w:t>
      </w:r>
    </w:p>
    <w:p w14:paraId="0313FFA8" w14:textId="77777777" w:rsidR="00817E95" w:rsidRPr="00817E95" w:rsidRDefault="00817E95" w:rsidP="00817E95">
      <w:pPr>
        <w:widowControl w:val="0"/>
        <w:numPr>
          <w:ilvl w:val="1"/>
          <w:numId w:val="3"/>
        </w:numPr>
        <w:tabs>
          <w:tab w:val="left" w:pos="526"/>
        </w:tabs>
        <w:autoSpaceDE w:val="0"/>
        <w:autoSpaceDN w:val="0"/>
        <w:spacing w:before="124" w:after="0" w:line="304" w:lineRule="auto"/>
        <w:ind w:right="203" w:firstLine="0"/>
        <w:jc w:val="both"/>
        <w:rPr>
          <w:rFonts w:ascii="Times New Roman" w:eastAsia="Times New Roman" w:hAnsi="Times New Roman" w:cs="Times New Roman"/>
          <w:kern w:val="0"/>
          <w14:ligatures w14:val="none"/>
        </w:rPr>
      </w:pPr>
      <w:r w:rsidRPr="00817E95">
        <w:rPr>
          <w:rFonts w:ascii="Times New Roman" w:eastAsia="Times New Roman" w:hAnsi="Times New Roman" w:cs="Times New Roman"/>
          <w:kern w:val="0"/>
          <w14:ligatures w14:val="none"/>
        </w:rPr>
        <w:t>Üniversiteye kayıtlı (yeni kayıt yaptırmış veyahut kayıt yenilemiş) öğrencinin kayıt sildirmek</w:t>
      </w:r>
      <w:r w:rsidRPr="00817E95">
        <w:rPr>
          <w:rFonts w:ascii="Times New Roman" w:eastAsia="Times New Roman" w:hAnsi="Times New Roman" w:cs="Times New Roman"/>
          <w:spacing w:val="1"/>
          <w:kern w:val="0"/>
          <w14:ligatures w14:val="none"/>
        </w:rPr>
        <w:t xml:space="preserve"> </w:t>
      </w:r>
      <w:r w:rsidRPr="00817E95">
        <w:rPr>
          <w:rFonts w:ascii="Times New Roman" w:eastAsia="Times New Roman" w:hAnsi="Times New Roman" w:cs="Times New Roman"/>
          <w:kern w:val="0"/>
          <w14:ligatures w14:val="none"/>
        </w:rPr>
        <w:t>istemesi durumunda; kayıt tarihi, eğitim-öğretim döneminin başlangıç ve bitiş tarihi ve kayıt sildirme</w:t>
      </w:r>
      <w:r w:rsidRPr="00817E95">
        <w:rPr>
          <w:rFonts w:ascii="Times New Roman" w:eastAsia="Times New Roman" w:hAnsi="Times New Roman" w:cs="Times New Roman"/>
          <w:spacing w:val="1"/>
          <w:kern w:val="0"/>
          <w14:ligatures w14:val="none"/>
        </w:rPr>
        <w:t xml:space="preserve"> </w:t>
      </w:r>
      <w:r w:rsidRPr="00817E95">
        <w:rPr>
          <w:rFonts w:ascii="Times New Roman" w:eastAsia="Times New Roman" w:hAnsi="Times New Roman" w:cs="Times New Roman"/>
          <w:kern w:val="0"/>
          <w14:ligatures w14:val="none"/>
        </w:rPr>
        <w:t>tarihine bakılmaksızın kayıt sildirdiği eğitim öğretim yılı için belirlenen bir yıllık eğitim ücretinin</w:t>
      </w:r>
      <w:r w:rsidRPr="00817E95">
        <w:rPr>
          <w:rFonts w:ascii="Times New Roman" w:eastAsia="Times New Roman" w:hAnsi="Times New Roman" w:cs="Times New Roman"/>
          <w:spacing w:val="1"/>
          <w:kern w:val="0"/>
          <w14:ligatures w14:val="none"/>
        </w:rPr>
        <w:t xml:space="preserve"> </w:t>
      </w:r>
      <w:r w:rsidRPr="00817E95">
        <w:rPr>
          <w:rFonts w:ascii="Times New Roman" w:eastAsia="Times New Roman" w:hAnsi="Times New Roman" w:cs="Times New Roman"/>
          <w:kern w:val="0"/>
          <w14:ligatures w14:val="none"/>
        </w:rPr>
        <w:t>tamamını ödemekle yükümlüdür. Öğrencinin ödenmemiş eğitim ücreti tahsil edildikten sonra kaydı</w:t>
      </w:r>
      <w:r w:rsidRPr="00817E95">
        <w:rPr>
          <w:rFonts w:ascii="Times New Roman" w:eastAsia="Times New Roman" w:hAnsi="Times New Roman" w:cs="Times New Roman"/>
          <w:spacing w:val="1"/>
          <w:kern w:val="0"/>
          <w14:ligatures w14:val="none"/>
        </w:rPr>
        <w:t xml:space="preserve"> </w:t>
      </w:r>
      <w:r w:rsidRPr="00817E95">
        <w:rPr>
          <w:rFonts w:ascii="Times New Roman" w:eastAsia="Times New Roman" w:hAnsi="Times New Roman" w:cs="Times New Roman"/>
          <w:kern w:val="0"/>
          <w14:ligatures w14:val="none"/>
        </w:rPr>
        <w:t>silinir ve ilişik kesme işlemi gerçekleştirilir. Öğrencinin dosyasındaki evrakları ancak bu işlemler</w:t>
      </w:r>
      <w:r w:rsidRPr="00817E95">
        <w:rPr>
          <w:rFonts w:ascii="Times New Roman" w:eastAsia="Times New Roman" w:hAnsi="Times New Roman" w:cs="Times New Roman"/>
          <w:spacing w:val="1"/>
          <w:kern w:val="0"/>
          <w14:ligatures w14:val="none"/>
        </w:rPr>
        <w:t xml:space="preserve"> </w:t>
      </w:r>
      <w:r w:rsidRPr="00817E95">
        <w:rPr>
          <w:rFonts w:ascii="Times New Roman" w:eastAsia="Times New Roman" w:hAnsi="Times New Roman" w:cs="Times New Roman"/>
          <w:kern w:val="0"/>
          <w14:ligatures w14:val="none"/>
        </w:rPr>
        <w:t>gerçekleştikten</w:t>
      </w:r>
      <w:r w:rsidRPr="00817E95">
        <w:rPr>
          <w:rFonts w:ascii="Times New Roman" w:eastAsia="Times New Roman" w:hAnsi="Times New Roman" w:cs="Times New Roman"/>
          <w:spacing w:val="-1"/>
          <w:kern w:val="0"/>
          <w14:ligatures w14:val="none"/>
        </w:rPr>
        <w:t xml:space="preserve"> </w:t>
      </w:r>
      <w:r w:rsidRPr="00817E95">
        <w:rPr>
          <w:rFonts w:ascii="Times New Roman" w:eastAsia="Times New Roman" w:hAnsi="Times New Roman" w:cs="Times New Roman"/>
          <w:kern w:val="0"/>
          <w14:ligatures w14:val="none"/>
        </w:rPr>
        <w:t>sonra</w:t>
      </w:r>
      <w:r w:rsidRPr="00817E95">
        <w:rPr>
          <w:rFonts w:ascii="Times New Roman" w:eastAsia="Times New Roman" w:hAnsi="Times New Roman" w:cs="Times New Roman"/>
          <w:spacing w:val="2"/>
          <w:kern w:val="0"/>
          <w14:ligatures w14:val="none"/>
        </w:rPr>
        <w:t xml:space="preserve"> </w:t>
      </w:r>
      <w:r w:rsidRPr="00817E95">
        <w:rPr>
          <w:rFonts w:ascii="Times New Roman" w:eastAsia="Times New Roman" w:hAnsi="Times New Roman" w:cs="Times New Roman"/>
          <w:kern w:val="0"/>
          <w14:ligatures w14:val="none"/>
        </w:rPr>
        <w:t>öğrenciye</w:t>
      </w:r>
      <w:r w:rsidRPr="00817E95">
        <w:rPr>
          <w:rFonts w:ascii="Times New Roman" w:eastAsia="Times New Roman" w:hAnsi="Times New Roman" w:cs="Times New Roman"/>
          <w:spacing w:val="2"/>
          <w:kern w:val="0"/>
          <w14:ligatures w14:val="none"/>
        </w:rPr>
        <w:t xml:space="preserve"> </w:t>
      </w:r>
      <w:r w:rsidRPr="00817E95">
        <w:rPr>
          <w:rFonts w:ascii="Times New Roman" w:eastAsia="Times New Roman" w:hAnsi="Times New Roman" w:cs="Times New Roman"/>
          <w:kern w:val="0"/>
          <w14:ligatures w14:val="none"/>
        </w:rPr>
        <w:t>teslim</w:t>
      </w:r>
      <w:r w:rsidRPr="00817E95">
        <w:rPr>
          <w:rFonts w:ascii="Times New Roman" w:eastAsia="Times New Roman" w:hAnsi="Times New Roman" w:cs="Times New Roman"/>
          <w:spacing w:val="-2"/>
          <w:kern w:val="0"/>
          <w14:ligatures w14:val="none"/>
        </w:rPr>
        <w:t xml:space="preserve"> </w:t>
      </w:r>
      <w:r w:rsidRPr="00817E95">
        <w:rPr>
          <w:rFonts w:ascii="Times New Roman" w:eastAsia="Times New Roman" w:hAnsi="Times New Roman" w:cs="Times New Roman"/>
          <w:kern w:val="0"/>
          <w14:ligatures w14:val="none"/>
        </w:rPr>
        <w:t>edilir.</w:t>
      </w:r>
    </w:p>
    <w:p w14:paraId="31438F1F" w14:textId="77777777" w:rsidR="00817E95" w:rsidRDefault="00817E95" w:rsidP="00817E95">
      <w:pPr>
        <w:widowControl w:val="0"/>
        <w:numPr>
          <w:ilvl w:val="1"/>
          <w:numId w:val="3"/>
        </w:numPr>
        <w:shd w:val="clear" w:color="auto" w:fill="FFFF00"/>
        <w:tabs>
          <w:tab w:val="left" w:pos="526"/>
        </w:tabs>
        <w:autoSpaceDE w:val="0"/>
        <w:autoSpaceDN w:val="0"/>
        <w:spacing w:before="124" w:after="0" w:line="304" w:lineRule="auto"/>
        <w:ind w:right="203" w:firstLine="0"/>
        <w:jc w:val="both"/>
        <w:rPr>
          <w:rFonts w:ascii="Times New Roman" w:eastAsia="Times New Roman" w:hAnsi="Times New Roman" w:cs="Times New Roman"/>
          <w:kern w:val="0"/>
          <w14:ligatures w14:val="none"/>
        </w:rPr>
      </w:pPr>
      <w:r w:rsidRPr="00817E95">
        <w:rPr>
          <w:rFonts w:ascii="Times New Roman" w:eastAsia="Times New Roman" w:hAnsi="Times New Roman" w:cs="Times New Roman"/>
          <w:kern w:val="0"/>
          <w14:ligatures w14:val="none"/>
        </w:rPr>
        <w:t xml:space="preserve">Ön kayıt yapmış öğrenciler eğitim dönemi başlamadan ön kayıtlarını sildirmek istemeleri halinde 2025-2026 yıllı için belirlenmiş olan 150 </w:t>
      </w:r>
      <w:proofErr w:type="spellStart"/>
      <w:r w:rsidRPr="00817E95">
        <w:rPr>
          <w:rFonts w:ascii="Times New Roman" w:eastAsia="Times New Roman" w:hAnsi="Times New Roman" w:cs="Times New Roman"/>
          <w:kern w:val="0"/>
          <w14:ligatures w14:val="none"/>
        </w:rPr>
        <w:t>Euro’luk</w:t>
      </w:r>
      <w:proofErr w:type="spellEnd"/>
      <w:r w:rsidRPr="00817E95">
        <w:rPr>
          <w:rFonts w:ascii="Times New Roman" w:eastAsia="Times New Roman" w:hAnsi="Times New Roman" w:cs="Times New Roman"/>
          <w:kern w:val="0"/>
          <w14:ligatures w14:val="none"/>
        </w:rPr>
        <w:t xml:space="preserve"> kayıt ücretinin tamamını iade alabilirler. </w:t>
      </w:r>
      <w:r w:rsidRPr="00817E95">
        <w:rPr>
          <w:rFonts w:ascii="Times New Roman" w:eastAsia="Times New Roman" w:hAnsi="Times New Roman" w:cs="Times New Roman"/>
          <w:kern w:val="0"/>
          <w14:ligatures w14:val="none"/>
        </w:rPr>
        <w:lastRenderedPageBreak/>
        <w:t>Ücret iadesi ile alakalı genel hükümler balkan.edu.tr adresinin “ücret iade politikası” kısmında belirtilmiştir.</w:t>
      </w:r>
    </w:p>
    <w:p w14:paraId="45345156" w14:textId="2DA77A8A" w:rsidR="00817E95" w:rsidRDefault="00817E95" w:rsidP="00817E95">
      <w:pPr>
        <w:widowControl w:val="0"/>
        <w:numPr>
          <w:ilvl w:val="1"/>
          <w:numId w:val="3"/>
        </w:numPr>
        <w:shd w:val="clear" w:color="auto" w:fill="FFFF00"/>
        <w:tabs>
          <w:tab w:val="left" w:pos="526"/>
        </w:tabs>
        <w:autoSpaceDE w:val="0"/>
        <w:autoSpaceDN w:val="0"/>
        <w:spacing w:before="124" w:after="0" w:line="304" w:lineRule="auto"/>
        <w:ind w:right="203" w:firstLine="0"/>
        <w:jc w:val="both"/>
        <w:rPr>
          <w:rFonts w:ascii="Times New Roman" w:eastAsia="Times New Roman" w:hAnsi="Times New Roman" w:cs="Times New Roman"/>
          <w:kern w:val="0"/>
          <w14:ligatures w14:val="none"/>
        </w:rPr>
      </w:pPr>
      <w:r w:rsidRPr="00817E95">
        <w:rPr>
          <w:rFonts w:ascii="Times New Roman" w:eastAsia="Times New Roman" w:hAnsi="Times New Roman" w:cs="Times New Roman"/>
          <w:kern w:val="0"/>
          <w14:ligatures w14:val="none"/>
        </w:rPr>
        <w:t>Öğrenciler okula giriş yapmış oldukları senenin program ücretini ödemekler yükümlüdür. Program ücretlerinde senelik olarak yapılan artış yeni kaydolacak öğrencileri bağlamakta olup mevcut öğrenciler giriş yapmış olduğu yılın ücretini ödemeye devam eder. Senelik erken kayıt indirimleri bu</w:t>
      </w:r>
      <w:r>
        <w:rPr>
          <w:rFonts w:ascii="Times New Roman" w:eastAsia="Times New Roman" w:hAnsi="Times New Roman" w:cs="Times New Roman"/>
          <w:kern w:val="0"/>
          <w14:ligatures w14:val="none"/>
        </w:rPr>
        <w:t xml:space="preserve"> ödemeden bağımsızdır.</w:t>
      </w:r>
    </w:p>
    <w:p w14:paraId="27968282" w14:textId="00CF22BA" w:rsidR="00817E95" w:rsidRDefault="00817E95" w:rsidP="00817E95">
      <w:pPr>
        <w:shd w:val="clear" w:color="auto" w:fill="FFFFFF" w:themeFill="background1"/>
        <w:spacing w:before="124"/>
        <w:ind w:left="100" w:right="203"/>
        <w:rPr>
          <w:rFonts w:ascii="Times New Roman" w:eastAsia="Times New Roman" w:hAnsi="Times New Roman" w:cs="Times New Roman"/>
          <w:kern w:val="0"/>
          <w14:ligatures w14:val="none"/>
        </w:rPr>
      </w:pPr>
      <w:r w:rsidRPr="00817E95">
        <w:rPr>
          <w:rFonts w:ascii="Times New Roman" w:eastAsia="Times New Roman" w:hAnsi="Times New Roman" w:cs="Times New Roman"/>
          <w:b/>
          <w:bCs/>
          <w:kern w:val="0"/>
          <w14:ligatures w14:val="none"/>
        </w:rPr>
        <w:t>11</w:t>
      </w:r>
      <w:r>
        <w:rPr>
          <w:rFonts w:ascii="Times New Roman" w:eastAsia="Times New Roman" w:hAnsi="Times New Roman" w:cs="Times New Roman"/>
          <w:kern w:val="0"/>
          <w14:ligatures w14:val="none"/>
        </w:rPr>
        <w:t xml:space="preserve">. Kayıt yenileyecek </w:t>
      </w:r>
      <w:r w:rsidRPr="00817E95">
        <w:rPr>
          <w:rFonts w:ascii="Times New Roman" w:eastAsia="Times New Roman" w:hAnsi="Times New Roman" w:cs="Times New Roman"/>
          <w:kern w:val="0"/>
          <w14:ligatures w14:val="none"/>
        </w:rPr>
        <w:t>öğrenci, Üniversitenin belirlediği kayıt yenileme süresi içerisinde yenileme yapmadığı takdirde koşullar sağlanana kadar öğrenim hizmeti ve öğrencilik haklarından yararlanamaz.</w:t>
      </w:r>
    </w:p>
    <w:p w14:paraId="0DA1ED69" w14:textId="512AA8C2" w:rsidR="00817E95" w:rsidRPr="00817E95" w:rsidRDefault="00817E95" w:rsidP="00817E95">
      <w:pPr>
        <w:shd w:val="clear" w:color="auto" w:fill="FFFFFF" w:themeFill="background1"/>
        <w:spacing w:before="124"/>
        <w:ind w:left="100" w:right="203"/>
        <w:rPr>
          <w:rFonts w:ascii="Times New Roman" w:eastAsia="Times New Roman" w:hAnsi="Times New Roman" w:cs="Times New Roman"/>
          <w:kern w:val="0"/>
          <w14:ligatures w14:val="none"/>
        </w:rPr>
      </w:pPr>
      <w:r w:rsidRPr="00817E95">
        <w:rPr>
          <w:rFonts w:ascii="Times New Roman" w:eastAsia="Times New Roman" w:hAnsi="Times New Roman" w:cs="Times New Roman"/>
          <w:b/>
          <w:bCs/>
          <w:kern w:val="0"/>
          <w14:ligatures w14:val="none"/>
        </w:rPr>
        <w:t>12.</w:t>
      </w:r>
      <w:r>
        <w:rPr>
          <w:rFonts w:ascii="Times New Roman" w:eastAsia="Times New Roman" w:hAnsi="Times New Roman" w:cs="Times New Roman"/>
          <w:kern w:val="0"/>
          <w14:ligatures w14:val="none"/>
        </w:rPr>
        <w:t xml:space="preserve"> </w:t>
      </w:r>
      <w:r w:rsidRPr="00817E95">
        <w:rPr>
          <w:rFonts w:ascii="Times New Roman" w:eastAsia="Times New Roman" w:hAnsi="Times New Roman" w:cs="Times New Roman"/>
          <w:kern w:val="0"/>
          <w14:ligatures w14:val="none"/>
        </w:rPr>
        <w:t>Yatay geçişle başka bir üniversiteye gitmek isteyen öğrenciler, geçiş yapacağı eğitim öğretim yı</w:t>
      </w:r>
      <w:r>
        <w:rPr>
          <w:rFonts w:ascii="Times New Roman" w:eastAsia="Times New Roman" w:hAnsi="Times New Roman" w:cs="Times New Roman"/>
          <w:kern w:val="0"/>
          <w14:ligatures w14:val="none"/>
        </w:rPr>
        <w:t xml:space="preserve">lı </w:t>
      </w:r>
      <w:r w:rsidRPr="00817E95">
        <w:rPr>
          <w:rFonts w:ascii="Times New Roman" w:eastAsia="Times New Roman" w:hAnsi="Times New Roman" w:cs="Times New Roman"/>
          <w:kern w:val="0"/>
          <w14:ligatures w14:val="none"/>
        </w:rPr>
        <w:t>için belirlenmiş bir yıllık eğitim ücretini ödemek zorundadır. Ücret iadesi ve borç iptali yapılmaz.</w:t>
      </w:r>
    </w:p>
    <w:p w14:paraId="110ADBCD" w14:textId="77777777" w:rsidR="00817E95" w:rsidRPr="00817E95" w:rsidRDefault="00817E95" w:rsidP="00817E95">
      <w:pPr>
        <w:widowControl w:val="0"/>
        <w:shd w:val="clear" w:color="auto" w:fill="FFFFFF" w:themeFill="background1"/>
        <w:tabs>
          <w:tab w:val="left" w:pos="526"/>
        </w:tabs>
        <w:autoSpaceDE w:val="0"/>
        <w:autoSpaceDN w:val="0"/>
        <w:spacing w:before="124" w:after="0" w:line="304" w:lineRule="auto"/>
        <w:ind w:left="100" w:right="203"/>
        <w:jc w:val="both"/>
        <w:rPr>
          <w:rFonts w:ascii="Times New Roman" w:eastAsia="Times New Roman" w:hAnsi="Times New Roman" w:cs="Times New Roman"/>
          <w:kern w:val="0"/>
          <w14:ligatures w14:val="none"/>
        </w:rPr>
      </w:pPr>
      <w:r w:rsidRPr="00817E95">
        <w:rPr>
          <w:rFonts w:ascii="Times New Roman" w:eastAsia="Times New Roman" w:hAnsi="Times New Roman" w:cs="Times New Roman"/>
          <w:b/>
          <w:bCs/>
          <w:kern w:val="0"/>
          <w14:ligatures w14:val="none"/>
        </w:rPr>
        <w:t>13.</w:t>
      </w:r>
      <w:r w:rsidRPr="00817E95">
        <w:rPr>
          <w:rFonts w:ascii="Times New Roman" w:eastAsia="Times New Roman" w:hAnsi="Times New Roman" w:cs="Times New Roman"/>
          <w:kern w:val="0"/>
          <w14:ligatures w14:val="none"/>
        </w:rPr>
        <w:tab/>
        <w:t>Öğrencinin kaydolup Üniversiteye (her ne sebeple olursa olsun) devam etmediği hallerde bir yıllık eğitim ücreti tahsil edilir. Bu durumda veli/öğrenci herhangi bir suretle hak talep edemez, hiçbir suretle ücret iade edilmez, borç iptal edilemez.</w:t>
      </w:r>
    </w:p>
    <w:p w14:paraId="689F1326" w14:textId="77777777" w:rsidR="00817E95" w:rsidRPr="00817E95" w:rsidRDefault="00817E95" w:rsidP="00817E95">
      <w:pPr>
        <w:widowControl w:val="0"/>
        <w:shd w:val="clear" w:color="auto" w:fill="FFFFFF" w:themeFill="background1"/>
        <w:tabs>
          <w:tab w:val="left" w:pos="526"/>
        </w:tabs>
        <w:autoSpaceDE w:val="0"/>
        <w:autoSpaceDN w:val="0"/>
        <w:spacing w:before="124" w:after="0" w:line="304" w:lineRule="auto"/>
        <w:ind w:left="100" w:right="203"/>
        <w:jc w:val="both"/>
        <w:rPr>
          <w:rFonts w:ascii="Times New Roman" w:eastAsia="Times New Roman" w:hAnsi="Times New Roman" w:cs="Times New Roman"/>
          <w:kern w:val="0"/>
          <w14:ligatures w14:val="none"/>
        </w:rPr>
      </w:pPr>
      <w:r w:rsidRPr="00817E95">
        <w:rPr>
          <w:rFonts w:ascii="Times New Roman" w:eastAsia="Times New Roman" w:hAnsi="Times New Roman" w:cs="Times New Roman"/>
          <w:b/>
          <w:bCs/>
          <w:kern w:val="0"/>
          <w14:ligatures w14:val="none"/>
        </w:rPr>
        <w:t>14.</w:t>
      </w:r>
      <w:r w:rsidRPr="00817E95">
        <w:rPr>
          <w:rFonts w:ascii="Times New Roman" w:eastAsia="Times New Roman" w:hAnsi="Times New Roman" w:cs="Times New Roman"/>
          <w:kern w:val="0"/>
          <w14:ligatures w14:val="none"/>
        </w:rPr>
        <w:tab/>
        <w:t>Ek yerleştirme sonucu kesin kayıt yaptırarak sonrasında yazılı olarak kayıt sildirme başvurusunda bulunan öğrenciler için yukarıdaki maddelerde yer alan hükümler aynen uygulanır.</w:t>
      </w:r>
    </w:p>
    <w:p w14:paraId="3E2ADBB0" w14:textId="39AE842D" w:rsidR="00817E95" w:rsidRDefault="00817E95" w:rsidP="00817E95">
      <w:pPr>
        <w:widowControl w:val="0"/>
        <w:shd w:val="clear" w:color="auto" w:fill="FFFFFF" w:themeFill="background1"/>
        <w:tabs>
          <w:tab w:val="left" w:pos="526"/>
        </w:tabs>
        <w:autoSpaceDE w:val="0"/>
        <w:autoSpaceDN w:val="0"/>
        <w:spacing w:before="124" w:after="0" w:line="304" w:lineRule="auto"/>
        <w:ind w:left="100" w:right="203"/>
        <w:jc w:val="both"/>
        <w:rPr>
          <w:rFonts w:ascii="Times New Roman" w:eastAsia="Times New Roman" w:hAnsi="Times New Roman" w:cs="Times New Roman"/>
          <w:kern w:val="0"/>
          <w14:ligatures w14:val="none"/>
        </w:rPr>
      </w:pPr>
      <w:r w:rsidRPr="00817E95">
        <w:rPr>
          <w:rFonts w:ascii="Times New Roman" w:eastAsia="Times New Roman" w:hAnsi="Times New Roman" w:cs="Times New Roman"/>
          <w:b/>
          <w:bCs/>
          <w:kern w:val="0"/>
          <w14:ligatures w14:val="none"/>
        </w:rPr>
        <w:t>15.</w:t>
      </w:r>
      <w:r w:rsidRPr="00817E95">
        <w:rPr>
          <w:rFonts w:ascii="Times New Roman" w:eastAsia="Times New Roman" w:hAnsi="Times New Roman" w:cs="Times New Roman"/>
          <w:kern w:val="0"/>
          <w14:ligatures w14:val="none"/>
        </w:rPr>
        <w:tab/>
        <w:t>Öğrenci, kayıt yaptırdıktan sonra kayıt dondurma talebinde bulunursa, talebi bağlı olduğu akademik birime ait yönetim kurulu tarafından kabul edilmesi şartıyla kayıt dondurma talebinde bulunduğu yıla ait yıllık eğitim ücretinin tamamı öğrenciden tahsil edilir. Kayıt dondurulan ilgili yılın tahsil edilen ücreti iade edilmez, bir sonraki yılın ücretinden mahsup edilir. Öğrencinin daha sonra kaydını sildirmek istemesi halinde, müracaat tarihine bakılmaksızın ücret iadesi yapılmaz ve varsa kalan borcu tahsil edilir.</w:t>
      </w:r>
    </w:p>
    <w:p w14:paraId="68BC57B9" w14:textId="77777777" w:rsidR="00817E95" w:rsidRPr="00817E95" w:rsidRDefault="00817E95" w:rsidP="00817E95">
      <w:pPr>
        <w:widowControl w:val="0"/>
        <w:shd w:val="clear" w:color="auto" w:fill="FFFFFF" w:themeFill="background1"/>
        <w:tabs>
          <w:tab w:val="left" w:pos="526"/>
        </w:tabs>
        <w:autoSpaceDE w:val="0"/>
        <w:autoSpaceDN w:val="0"/>
        <w:spacing w:before="124" w:after="0" w:line="304" w:lineRule="auto"/>
        <w:ind w:left="100" w:right="203"/>
        <w:jc w:val="both"/>
        <w:rPr>
          <w:rFonts w:ascii="Times New Roman" w:eastAsia="Times New Roman" w:hAnsi="Times New Roman" w:cs="Times New Roman"/>
          <w:kern w:val="0"/>
          <w14:ligatures w14:val="none"/>
        </w:rPr>
      </w:pPr>
      <w:r w:rsidRPr="00817E95">
        <w:rPr>
          <w:rFonts w:ascii="Times New Roman" w:eastAsia="Times New Roman" w:hAnsi="Times New Roman" w:cs="Times New Roman"/>
          <w:b/>
          <w:bCs/>
          <w:kern w:val="0"/>
          <w14:ligatures w14:val="none"/>
        </w:rPr>
        <w:t>16.</w:t>
      </w:r>
      <w:r w:rsidRPr="00817E95">
        <w:rPr>
          <w:rFonts w:ascii="Times New Roman" w:eastAsia="Times New Roman" w:hAnsi="Times New Roman" w:cs="Times New Roman"/>
          <w:kern w:val="0"/>
          <w14:ligatures w14:val="none"/>
        </w:rPr>
        <w:tab/>
        <w:t xml:space="preserve">İngilizce Hazırlık Programının Birinci yılını başarı ile tamamlayamayanların </w:t>
      </w:r>
      <w:r w:rsidRPr="00817E95">
        <w:rPr>
          <w:rFonts w:ascii="Times New Roman" w:eastAsia="Times New Roman" w:hAnsi="Times New Roman" w:cs="Times New Roman"/>
          <w:kern w:val="0"/>
          <w:highlight w:val="yellow"/>
          <w14:ligatures w14:val="none"/>
        </w:rPr>
        <w:t>ÖSYM ve Mütevelli Bursları haricindeki</w:t>
      </w:r>
      <w:r w:rsidRPr="00817E95">
        <w:rPr>
          <w:rFonts w:ascii="Times New Roman" w:eastAsia="Times New Roman" w:hAnsi="Times New Roman" w:cs="Times New Roman"/>
          <w:kern w:val="0"/>
          <w14:ligatures w14:val="none"/>
        </w:rPr>
        <w:t xml:space="preserve"> burs veya indirimleri kesilir. Öğrencinin hazırlık sınıfından muaf olması ve bölüme geçmesi halinde bölüm için belirlenmiş ücretlendirme kurallarına göre öğrenim ücreti tahakkuk edecektir.</w:t>
      </w:r>
    </w:p>
    <w:p w14:paraId="1C7E33AB" w14:textId="77777777" w:rsidR="00817E95" w:rsidRPr="00817E95" w:rsidRDefault="00817E95" w:rsidP="00817E95">
      <w:pPr>
        <w:widowControl w:val="0"/>
        <w:shd w:val="clear" w:color="auto" w:fill="FFFFFF" w:themeFill="background1"/>
        <w:tabs>
          <w:tab w:val="left" w:pos="526"/>
        </w:tabs>
        <w:autoSpaceDE w:val="0"/>
        <w:autoSpaceDN w:val="0"/>
        <w:spacing w:before="124" w:after="0" w:line="304" w:lineRule="auto"/>
        <w:ind w:left="100" w:right="203"/>
        <w:jc w:val="both"/>
        <w:rPr>
          <w:rFonts w:ascii="Times New Roman" w:eastAsia="Times New Roman" w:hAnsi="Times New Roman" w:cs="Times New Roman"/>
          <w:kern w:val="0"/>
          <w14:ligatures w14:val="none"/>
        </w:rPr>
      </w:pPr>
      <w:r w:rsidRPr="00817E95">
        <w:rPr>
          <w:rFonts w:ascii="Times New Roman" w:eastAsia="Times New Roman" w:hAnsi="Times New Roman" w:cs="Times New Roman"/>
          <w:b/>
          <w:bCs/>
          <w:kern w:val="0"/>
          <w14:ligatures w14:val="none"/>
        </w:rPr>
        <w:t>17.</w:t>
      </w:r>
      <w:r w:rsidRPr="00817E95">
        <w:rPr>
          <w:rFonts w:ascii="Times New Roman" w:eastAsia="Times New Roman" w:hAnsi="Times New Roman" w:cs="Times New Roman"/>
          <w:kern w:val="0"/>
          <w14:ligatures w14:val="none"/>
        </w:rPr>
        <w:tab/>
        <w:t>Sözleşmede sınıf/bölüm/burs/başarı durumlarında değişiklik olması halinde ücretlere/</w:t>
      </w:r>
      <w:r w:rsidRPr="00817E95">
        <w:rPr>
          <w:rFonts w:ascii="Times New Roman" w:eastAsia="Times New Roman" w:hAnsi="Times New Roman" w:cs="Times New Roman"/>
          <w:strike/>
          <w:kern w:val="0"/>
          <w:highlight w:val="yellow"/>
          <w14:ligatures w14:val="none"/>
        </w:rPr>
        <w:t>taksitlere</w:t>
      </w:r>
      <w:r w:rsidRPr="00817E95">
        <w:rPr>
          <w:rFonts w:ascii="Times New Roman" w:eastAsia="Times New Roman" w:hAnsi="Times New Roman" w:cs="Times New Roman"/>
          <w:strike/>
          <w:kern w:val="0"/>
          <w14:ligatures w14:val="none"/>
        </w:rPr>
        <w:t xml:space="preserve"> </w:t>
      </w:r>
      <w:r w:rsidRPr="00817E95">
        <w:rPr>
          <w:rFonts w:ascii="Times New Roman" w:eastAsia="Times New Roman" w:hAnsi="Times New Roman" w:cs="Times New Roman"/>
          <w:kern w:val="0"/>
          <w14:ligatures w14:val="none"/>
        </w:rPr>
        <w:t>yansıyacak değişiklikler veli/öğrenci tarafından peşinen kabul ve taahhüt edilmiştir.</w:t>
      </w:r>
    </w:p>
    <w:p w14:paraId="3090EA55" w14:textId="77777777" w:rsidR="00817E95" w:rsidRPr="00817E95" w:rsidRDefault="00817E95" w:rsidP="00817E95">
      <w:pPr>
        <w:widowControl w:val="0"/>
        <w:shd w:val="clear" w:color="auto" w:fill="FFFFFF" w:themeFill="background1"/>
        <w:tabs>
          <w:tab w:val="left" w:pos="526"/>
        </w:tabs>
        <w:autoSpaceDE w:val="0"/>
        <w:autoSpaceDN w:val="0"/>
        <w:spacing w:before="124" w:after="0" w:line="304" w:lineRule="auto"/>
        <w:ind w:left="100" w:right="203"/>
        <w:jc w:val="both"/>
        <w:rPr>
          <w:rFonts w:ascii="Times New Roman" w:eastAsia="Times New Roman" w:hAnsi="Times New Roman" w:cs="Times New Roman"/>
          <w:kern w:val="0"/>
          <w14:ligatures w14:val="none"/>
        </w:rPr>
      </w:pPr>
      <w:r w:rsidRPr="00817E95">
        <w:rPr>
          <w:rFonts w:ascii="Times New Roman" w:eastAsia="Times New Roman" w:hAnsi="Times New Roman" w:cs="Times New Roman"/>
          <w:b/>
          <w:bCs/>
          <w:kern w:val="0"/>
          <w14:ligatures w14:val="none"/>
        </w:rPr>
        <w:t>18.</w:t>
      </w:r>
      <w:r w:rsidRPr="00817E95">
        <w:rPr>
          <w:rFonts w:ascii="Times New Roman" w:eastAsia="Times New Roman" w:hAnsi="Times New Roman" w:cs="Times New Roman"/>
          <w:kern w:val="0"/>
          <w14:ligatures w14:val="none"/>
        </w:rPr>
        <w:tab/>
        <w:t>Kayıt yenilemelerde, bir önceki dönem/dönemlere ait borcu olanların bu borçları kanuni takipte olsa dahi yenileme işlemi yapılmayacaktır. Borcun kapatılması halinde kayıt yenileme işlemi yapılacaktır.</w:t>
      </w:r>
    </w:p>
    <w:p w14:paraId="427A9618" w14:textId="77777777" w:rsidR="00817E95" w:rsidRPr="00817E95" w:rsidRDefault="00817E95" w:rsidP="00817E95">
      <w:pPr>
        <w:widowControl w:val="0"/>
        <w:shd w:val="clear" w:color="auto" w:fill="FFFFFF" w:themeFill="background1"/>
        <w:tabs>
          <w:tab w:val="left" w:pos="526"/>
        </w:tabs>
        <w:autoSpaceDE w:val="0"/>
        <w:autoSpaceDN w:val="0"/>
        <w:spacing w:before="124" w:after="0" w:line="304" w:lineRule="auto"/>
        <w:ind w:left="100" w:right="203"/>
        <w:jc w:val="both"/>
        <w:rPr>
          <w:rFonts w:ascii="Times New Roman" w:eastAsia="Times New Roman" w:hAnsi="Times New Roman" w:cs="Times New Roman"/>
          <w:kern w:val="0"/>
          <w14:ligatures w14:val="none"/>
        </w:rPr>
      </w:pPr>
      <w:r w:rsidRPr="00817E95">
        <w:rPr>
          <w:rFonts w:ascii="Times New Roman" w:eastAsia="Times New Roman" w:hAnsi="Times New Roman" w:cs="Times New Roman"/>
          <w:b/>
          <w:bCs/>
          <w:kern w:val="0"/>
          <w14:ligatures w14:val="none"/>
        </w:rPr>
        <w:t>19.</w:t>
      </w:r>
      <w:r w:rsidRPr="00817E95">
        <w:rPr>
          <w:rFonts w:ascii="Times New Roman" w:eastAsia="Times New Roman" w:hAnsi="Times New Roman" w:cs="Times New Roman"/>
          <w:kern w:val="0"/>
          <w14:ligatures w14:val="none"/>
        </w:rPr>
        <w:tab/>
        <w:t>Üniversiteye kayıt yaptıran her öğrenci ve öğrencinin sözleşmede ismi yazılı olan velisi, sözleşme hükümlerini kabul etmiş sayılır.</w:t>
      </w:r>
    </w:p>
    <w:p w14:paraId="73DD010A" w14:textId="77777777" w:rsidR="00817E95" w:rsidRPr="00817E95" w:rsidRDefault="00817E95" w:rsidP="00817E95">
      <w:pPr>
        <w:widowControl w:val="0"/>
        <w:shd w:val="clear" w:color="auto" w:fill="FFFFFF" w:themeFill="background1"/>
        <w:tabs>
          <w:tab w:val="left" w:pos="526"/>
        </w:tabs>
        <w:autoSpaceDE w:val="0"/>
        <w:autoSpaceDN w:val="0"/>
        <w:spacing w:before="124" w:after="0" w:line="304" w:lineRule="auto"/>
        <w:ind w:left="100" w:right="203"/>
        <w:jc w:val="both"/>
        <w:rPr>
          <w:rFonts w:ascii="Times New Roman" w:eastAsia="Times New Roman" w:hAnsi="Times New Roman" w:cs="Times New Roman"/>
          <w:kern w:val="0"/>
          <w14:ligatures w14:val="none"/>
        </w:rPr>
      </w:pPr>
      <w:r w:rsidRPr="00817E95">
        <w:rPr>
          <w:rFonts w:ascii="Times New Roman" w:eastAsia="Times New Roman" w:hAnsi="Times New Roman" w:cs="Times New Roman"/>
          <w:b/>
          <w:bCs/>
          <w:kern w:val="0"/>
          <w14:ligatures w14:val="none"/>
        </w:rPr>
        <w:t>20.</w:t>
      </w:r>
      <w:r w:rsidRPr="00817E95">
        <w:rPr>
          <w:rFonts w:ascii="Times New Roman" w:eastAsia="Times New Roman" w:hAnsi="Times New Roman" w:cs="Times New Roman"/>
          <w:kern w:val="0"/>
          <w14:ligatures w14:val="none"/>
        </w:rPr>
        <w:tab/>
        <w:t xml:space="preserve">Öğrenci borcunun Üniversite’ye ödenmemesi veya ilgili banka ile yapılan Kredili Mevduat Hesabı Protokolü’nde (KMHP) yazılı olan şartlara uyulmaması halinde Üniversite, sınavlara almama, sınav sonuçlarını geçersiz sayma vb. yaptırımları uygulamakta serbesttir ve bu durumda öğrencinin ve velinin itiraz hakkı yoktur. Ücret ödemelerinin ilgili banka tarafından açılan ve kayıt sırasında verilen kredili mevduat hesabından ödenmesinden dolayı; ücretlerin kayıt sırasında veliye verilen şahsi hesaba yatırılması, bunun dışında Üniversite adına başka bir hesaba yatırılması halinde </w:t>
      </w:r>
      <w:r w:rsidRPr="00817E95">
        <w:rPr>
          <w:rFonts w:ascii="Times New Roman" w:eastAsia="Times New Roman" w:hAnsi="Times New Roman" w:cs="Times New Roman"/>
          <w:kern w:val="0"/>
          <w14:ligatures w14:val="none"/>
        </w:rPr>
        <w:lastRenderedPageBreak/>
        <w:t>doğacak tüm sorumluluk veliye aittir.</w:t>
      </w:r>
    </w:p>
    <w:p w14:paraId="007DD32C" w14:textId="77777777" w:rsidR="00817E95" w:rsidRPr="00817E95" w:rsidRDefault="00817E95" w:rsidP="00817E95">
      <w:pPr>
        <w:widowControl w:val="0"/>
        <w:shd w:val="clear" w:color="auto" w:fill="FFFFFF" w:themeFill="background1"/>
        <w:tabs>
          <w:tab w:val="left" w:pos="526"/>
        </w:tabs>
        <w:autoSpaceDE w:val="0"/>
        <w:autoSpaceDN w:val="0"/>
        <w:spacing w:before="124" w:after="0" w:line="304" w:lineRule="auto"/>
        <w:ind w:left="100" w:right="203"/>
        <w:jc w:val="both"/>
        <w:rPr>
          <w:rFonts w:ascii="Times New Roman" w:eastAsia="Times New Roman" w:hAnsi="Times New Roman" w:cs="Times New Roman"/>
          <w:kern w:val="0"/>
          <w14:ligatures w14:val="none"/>
        </w:rPr>
      </w:pPr>
      <w:r w:rsidRPr="00817E95">
        <w:rPr>
          <w:rFonts w:ascii="Times New Roman" w:eastAsia="Times New Roman" w:hAnsi="Times New Roman" w:cs="Times New Roman"/>
          <w:b/>
          <w:bCs/>
          <w:kern w:val="0"/>
          <w14:ligatures w14:val="none"/>
        </w:rPr>
        <w:t>21.</w:t>
      </w:r>
      <w:r w:rsidRPr="00817E95">
        <w:rPr>
          <w:rFonts w:ascii="Times New Roman" w:eastAsia="Times New Roman" w:hAnsi="Times New Roman" w:cs="Times New Roman"/>
          <w:kern w:val="0"/>
          <w14:ligatures w14:val="none"/>
        </w:rPr>
        <w:tab/>
        <w:t>Normal öğrenim süresi içerisinde eğitimini tamamlayamayan öğrencinin ders planına göre;</w:t>
      </w:r>
    </w:p>
    <w:p w14:paraId="761B003E" w14:textId="77777777" w:rsidR="00817E95" w:rsidRPr="00817E95" w:rsidRDefault="00817E95" w:rsidP="00817E95">
      <w:pPr>
        <w:widowControl w:val="0"/>
        <w:shd w:val="clear" w:color="auto" w:fill="FFFFFF" w:themeFill="background1"/>
        <w:tabs>
          <w:tab w:val="left" w:pos="526"/>
        </w:tabs>
        <w:autoSpaceDE w:val="0"/>
        <w:autoSpaceDN w:val="0"/>
        <w:spacing w:before="124" w:after="0" w:line="304" w:lineRule="auto"/>
        <w:ind w:left="100" w:right="203"/>
        <w:jc w:val="both"/>
        <w:rPr>
          <w:rFonts w:ascii="Times New Roman" w:eastAsia="Times New Roman" w:hAnsi="Times New Roman" w:cs="Times New Roman"/>
          <w:kern w:val="0"/>
          <w14:ligatures w14:val="none"/>
        </w:rPr>
      </w:pPr>
      <w:r w:rsidRPr="00817E95">
        <w:rPr>
          <w:rFonts w:ascii="Times New Roman" w:eastAsia="Times New Roman" w:hAnsi="Times New Roman" w:cs="Times New Roman"/>
          <w:kern w:val="0"/>
          <w14:ligatures w14:val="none"/>
        </w:rPr>
        <w:t>a)</w:t>
      </w:r>
      <w:r w:rsidRPr="00817E95">
        <w:rPr>
          <w:rFonts w:ascii="Times New Roman" w:eastAsia="Times New Roman" w:hAnsi="Times New Roman" w:cs="Times New Roman"/>
          <w:kern w:val="0"/>
          <w14:ligatures w14:val="none"/>
        </w:rPr>
        <w:tab/>
        <w:t>En çok üç dersi kalması durumunda kredi başına</w:t>
      </w:r>
    </w:p>
    <w:p w14:paraId="04E552C0" w14:textId="77777777" w:rsidR="00817E95" w:rsidRPr="00817E95" w:rsidRDefault="00817E95" w:rsidP="00817E95">
      <w:pPr>
        <w:widowControl w:val="0"/>
        <w:shd w:val="clear" w:color="auto" w:fill="FFFFFF" w:themeFill="background1"/>
        <w:tabs>
          <w:tab w:val="left" w:pos="526"/>
        </w:tabs>
        <w:autoSpaceDE w:val="0"/>
        <w:autoSpaceDN w:val="0"/>
        <w:spacing w:before="124" w:after="0" w:line="304" w:lineRule="auto"/>
        <w:ind w:left="100" w:right="203"/>
        <w:jc w:val="both"/>
        <w:rPr>
          <w:rFonts w:ascii="Times New Roman" w:eastAsia="Times New Roman" w:hAnsi="Times New Roman" w:cs="Times New Roman"/>
          <w:kern w:val="0"/>
          <w14:ligatures w14:val="none"/>
        </w:rPr>
      </w:pPr>
      <w:r w:rsidRPr="00817E95">
        <w:rPr>
          <w:rFonts w:ascii="Times New Roman" w:eastAsia="Times New Roman" w:hAnsi="Times New Roman" w:cs="Times New Roman"/>
          <w:kern w:val="0"/>
          <w14:ligatures w14:val="none"/>
        </w:rPr>
        <w:t>b)</w:t>
      </w:r>
      <w:r w:rsidRPr="00817E95">
        <w:rPr>
          <w:rFonts w:ascii="Times New Roman" w:eastAsia="Times New Roman" w:hAnsi="Times New Roman" w:cs="Times New Roman"/>
          <w:kern w:val="0"/>
          <w14:ligatures w14:val="none"/>
        </w:rPr>
        <w:tab/>
        <w:t>Tek dönemde 3 ve daha az dersi kalması durumunda dönemlik</w:t>
      </w:r>
    </w:p>
    <w:p w14:paraId="6CA430F1" w14:textId="77777777" w:rsidR="00817E95" w:rsidRPr="00817E95" w:rsidRDefault="00817E95" w:rsidP="00817E95">
      <w:pPr>
        <w:widowControl w:val="0"/>
        <w:shd w:val="clear" w:color="auto" w:fill="FFFFFF" w:themeFill="background1"/>
        <w:tabs>
          <w:tab w:val="left" w:pos="526"/>
        </w:tabs>
        <w:autoSpaceDE w:val="0"/>
        <w:autoSpaceDN w:val="0"/>
        <w:spacing w:before="124" w:after="0" w:line="304" w:lineRule="auto"/>
        <w:ind w:left="100" w:right="203"/>
        <w:jc w:val="both"/>
        <w:rPr>
          <w:rFonts w:ascii="Times New Roman" w:eastAsia="Times New Roman" w:hAnsi="Times New Roman" w:cs="Times New Roman"/>
          <w:kern w:val="0"/>
          <w14:ligatures w14:val="none"/>
        </w:rPr>
      </w:pPr>
      <w:r w:rsidRPr="00817E95">
        <w:rPr>
          <w:rFonts w:ascii="Times New Roman" w:eastAsia="Times New Roman" w:hAnsi="Times New Roman" w:cs="Times New Roman"/>
          <w:kern w:val="0"/>
          <w14:ligatures w14:val="none"/>
        </w:rPr>
        <w:t>c)</w:t>
      </w:r>
      <w:r w:rsidRPr="00817E95">
        <w:rPr>
          <w:rFonts w:ascii="Times New Roman" w:eastAsia="Times New Roman" w:hAnsi="Times New Roman" w:cs="Times New Roman"/>
          <w:kern w:val="0"/>
          <w14:ligatures w14:val="none"/>
        </w:rPr>
        <w:tab/>
        <w:t>Tek dönemde 4 veya daha fazla ya da her iki dönemden dersi kalması durumunda yıllık, ücrete tabii olur.</w:t>
      </w:r>
    </w:p>
    <w:p w14:paraId="71F6794C" w14:textId="77777777" w:rsidR="00817E95" w:rsidRPr="00817E95" w:rsidRDefault="00817E95" w:rsidP="00817E95">
      <w:pPr>
        <w:widowControl w:val="0"/>
        <w:shd w:val="clear" w:color="auto" w:fill="FFFFFF" w:themeFill="background1"/>
        <w:tabs>
          <w:tab w:val="left" w:pos="526"/>
        </w:tabs>
        <w:autoSpaceDE w:val="0"/>
        <w:autoSpaceDN w:val="0"/>
        <w:spacing w:before="124" w:after="0" w:line="304" w:lineRule="auto"/>
        <w:ind w:left="100" w:right="203"/>
        <w:jc w:val="both"/>
        <w:rPr>
          <w:rFonts w:ascii="Times New Roman" w:eastAsia="Times New Roman" w:hAnsi="Times New Roman" w:cs="Times New Roman"/>
          <w:kern w:val="0"/>
          <w14:ligatures w14:val="none"/>
        </w:rPr>
      </w:pPr>
      <w:r w:rsidRPr="00817E95">
        <w:rPr>
          <w:rFonts w:ascii="Times New Roman" w:eastAsia="Times New Roman" w:hAnsi="Times New Roman" w:cs="Times New Roman"/>
          <w:kern w:val="0"/>
          <w14:ligatures w14:val="none"/>
        </w:rPr>
        <w:t>d)</w:t>
      </w:r>
      <w:r w:rsidRPr="00817E95">
        <w:rPr>
          <w:rFonts w:ascii="Times New Roman" w:eastAsia="Times New Roman" w:hAnsi="Times New Roman" w:cs="Times New Roman"/>
          <w:kern w:val="0"/>
          <w14:ligatures w14:val="none"/>
        </w:rPr>
        <w:tab/>
        <w:t>Kredi başı, dönemlik ve yılık ücret miktarları Mütevelli Heyeti onayıyla, Rektörlük tarafından uygulanır ve kayıt dönemi öncesinde duyurulur.</w:t>
      </w:r>
    </w:p>
    <w:p w14:paraId="17983A3E" w14:textId="77777777" w:rsidR="00817E95" w:rsidRPr="00817E95" w:rsidRDefault="00817E95" w:rsidP="00817E95">
      <w:pPr>
        <w:widowControl w:val="0"/>
        <w:shd w:val="clear" w:color="auto" w:fill="FFFFFF" w:themeFill="background1"/>
        <w:tabs>
          <w:tab w:val="left" w:pos="526"/>
        </w:tabs>
        <w:autoSpaceDE w:val="0"/>
        <w:autoSpaceDN w:val="0"/>
        <w:spacing w:before="124" w:after="0" w:line="304" w:lineRule="auto"/>
        <w:ind w:left="100" w:right="203"/>
        <w:jc w:val="both"/>
        <w:rPr>
          <w:rFonts w:ascii="Times New Roman" w:eastAsia="Times New Roman" w:hAnsi="Times New Roman" w:cs="Times New Roman"/>
          <w:kern w:val="0"/>
          <w14:ligatures w14:val="none"/>
        </w:rPr>
      </w:pPr>
      <w:r w:rsidRPr="00817E95">
        <w:rPr>
          <w:rFonts w:ascii="Times New Roman" w:eastAsia="Times New Roman" w:hAnsi="Times New Roman" w:cs="Times New Roman"/>
          <w:kern w:val="0"/>
          <w14:ligatures w14:val="none"/>
        </w:rPr>
        <w:t>22.</w:t>
      </w:r>
      <w:r w:rsidRPr="00817E95">
        <w:rPr>
          <w:rFonts w:ascii="Times New Roman" w:eastAsia="Times New Roman" w:hAnsi="Times New Roman" w:cs="Times New Roman"/>
          <w:kern w:val="0"/>
          <w14:ligatures w14:val="none"/>
        </w:rPr>
        <w:tab/>
        <w:t>Azami süre içerisinde kayıt yenileme yapmayan öğrenciye eğitim ücreti ödemelerinde Rektörlük kararı hükümleri uygulanır.</w:t>
      </w:r>
    </w:p>
    <w:p w14:paraId="033AA535" w14:textId="58EAB203" w:rsidR="00817E95" w:rsidRPr="00817E95" w:rsidRDefault="00817E95" w:rsidP="00817E95">
      <w:pPr>
        <w:widowControl w:val="0"/>
        <w:shd w:val="clear" w:color="auto" w:fill="FFFFFF" w:themeFill="background1"/>
        <w:tabs>
          <w:tab w:val="left" w:pos="526"/>
        </w:tabs>
        <w:autoSpaceDE w:val="0"/>
        <w:autoSpaceDN w:val="0"/>
        <w:spacing w:before="124" w:after="0" w:line="304" w:lineRule="auto"/>
        <w:ind w:left="100" w:right="203"/>
        <w:jc w:val="both"/>
        <w:rPr>
          <w:rFonts w:ascii="Times New Roman" w:eastAsia="Times New Roman" w:hAnsi="Times New Roman" w:cs="Times New Roman"/>
          <w:kern w:val="0"/>
          <w14:ligatures w14:val="none"/>
        </w:rPr>
      </w:pPr>
      <w:r w:rsidRPr="00817E95">
        <w:rPr>
          <w:rFonts w:ascii="Times New Roman" w:eastAsia="Times New Roman" w:hAnsi="Times New Roman" w:cs="Times New Roman"/>
          <w:kern w:val="0"/>
          <w14:ligatures w14:val="none"/>
        </w:rPr>
        <w:t>23.</w:t>
      </w:r>
      <w:r w:rsidRPr="00817E95">
        <w:rPr>
          <w:rFonts w:ascii="Times New Roman" w:eastAsia="Times New Roman" w:hAnsi="Times New Roman" w:cs="Times New Roman"/>
          <w:kern w:val="0"/>
          <w14:ligatures w14:val="none"/>
        </w:rPr>
        <w:tab/>
        <w:t>Ek yerleştirme sonucu kesin kayıt yaptıran ve yazılı olarak kayıt sildirme başvurusunda buluna</w:t>
      </w:r>
      <w:r>
        <w:rPr>
          <w:rFonts w:ascii="Times New Roman" w:eastAsia="Times New Roman" w:hAnsi="Times New Roman" w:cs="Times New Roman"/>
          <w:kern w:val="0"/>
          <w14:ligatures w14:val="none"/>
        </w:rPr>
        <w:t xml:space="preserve">n </w:t>
      </w:r>
      <w:r w:rsidRPr="00817E95">
        <w:rPr>
          <w:rFonts w:ascii="Times New Roman" w:eastAsia="Times New Roman" w:hAnsi="Times New Roman" w:cs="Times New Roman"/>
          <w:kern w:val="0"/>
          <w14:ligatures w14:val="none"/>
        </w:rPr>
        <w:t>öğrenciler için de aynı koşullar uygulanır.</w:t>
      </w:r>
    </w:p>
    <w:bookmarkEnd w:id="0"/>
    <w:p w14:paraId="774DD0DF" w14:textId="77777777" w:rsidR="004556D4" w:rsidRDefault="004556D4"/>
    <w:p w14:paraId="48C8A424" w14:textId="67A6A052" w:rsidR="00817E95" w:rsidRDefault="00817E95">
      <w:pPr>
        <w:rPr>
          <w:rFonts w:ascii="Times New Roman" w:hAnsi="Times New Roman" w:cs="Times New Roman"/>
          <w:b/>
          <w:bCs/>
          <w:sz w:val="24"/>
          <w:szCs w:val="24"/>
        </w:rPr>
      </w:pPr>
      <w:r w:rsidRPr="00817E95">
        <w:rPr>
          <w:rFonts w:ascii="Times New Roman" w:hAnsi="Times New Roman" w:cs="Times New Roman"/>
          <w:b/>
          <w:bCs/>
          <w:sz w:val="24"/>
          <w:szCs w:val="24"/>
        </w:rPr>
        <w:t>V.</w:t>
      </w:r>
      <w:r>
        <w:rPr>
          <w:rFonts w:ascii="Times New Roman" w:hAnsi="Times New Roman" w:cs="Times New Roman"/>
          <w:b/>
          <w:bCs/>
          <w:sz w:val="24"/>
          <w:szCs w:val="24"/>
        </w:rPr>
        <w:t xml:space="preserve"> </w:t>
      </w:r>
      <w:r w:rsidRPr="00817E95">
        <w:rPr>
          <w:rFonts w:ascii="Times New Roman" w:hAnsi="Times New Roman" w:cs="Times New Roman"/>
          <w:b/>
          <w:bCs/>
          <w:sz w:val="24"/>
          <w:szCs w:val="24"/>
        </w:rPr>
        <w:t>BURSUN/İNDİRİMİN KAPSAMI, SÜRESİ VE SONA ERMESİ</w:t>
      </w:r>
    </w:p>
    <w:p w14:paraId="1C717A54" w14:textId="77777777" w:rsidR="00817E95" w:rsidRPr="00817E95" w:rsidRDefault="00817E95" w:rsidP="00817E95">
      <w:pPr>
        <w:numPr>
          <w:ilvl w:val="1"/>
          <w:numId w:val="1"/>
        </w:numPr>
        <w:rPr>
          <w:rFonts w:ascii="Times New Roman" w:hAnsi="Times New Roman" w:cs="Times New Roman"/>
        </w:rPr>
      </w:pPr>
      <w:r w:rsidRPr="00817E95">
        <w:rPr>
          <w:rFonts w:ascii="Times New Roman" w:hAnsi="Times New Roman" w:cs="Times New Roman"/>
        </w:rPr>
        <w:t>Uluslararası Balkan Üniversitesi’nin burslu veya indirimli programlarına yerleştirilen öğrencilerine sağlanan burs veya indirim sadece eğitim-öğretim ücretini kapsamaktadır.</w:t>
      </w:r>
    </w:p>
    <w:p w14:paraId="486EB624" w14:textId="77777777" w:rsidR="00817E95" w:rsidRPr="00817E95" w:rsidRDefault="00817E95" w:rsidP="00817E95">
      <w:pPr>
        <w:numPr>
          <w:ilvl w:val="0"/>
          <w:numId w:val="4"/>
        </w:numPr>
        <w:rPr>
          <w:rFonts w:ascii="Times New Roman" w:hAnsi="Times New Roman" w:cs="Times New Roman"/>
        </w:rPr>
      </w:pPr>
      <w:r w:rsidRPr="00817E95">
        <w:rPr>
          <w:rFonts w:ascii="Times New Roman" w:hAnsi="Times New Roman" w:cs="Times New Roman"/>
        </w:rPr>
        <w:t>Öğrenciler, üniversitemizin burs veya indirimlerinden sadece birinden yaralanabilirler.</w:t>
      </w:r>
    </w:p>
    <w:p w14:paraId="5A4E63CF" w14:textId="77777777" w:rsidR="00817E95" w:rsidRPr="00817E95" w:rsidRDefault="00817E95" w:rsidP="00817E95">
      <w:pPr>
        <w:numPr>
          <w:ilvl w:val="0"/>
          <w:numId w:val="4"/>
        </w:numPr>
        <w:rPr>
          <w:rFonts w:ascii="Times New Roman" w:hAnsi="Times New Roman" w:cs="Times New Roman"/>
          <w:highlight w:val="yellow"/>
        </w:rPr>
      </w:pPr>
      <w:r w:rsidRPr="00817E95">
        <w:rPr>
          <w:rFonts w:ascii="Times New Roman" w:hAnsi="Times New Roman" w:cs="Times New Roman"/>
          <w:highlight w:val="yellow"/>
        </w:rPr>
        <w:t>ÖSYM Tercih bursundan yararlanan aday öğrenciler erken ödeme indirimi dışında ek indirimlerden yararlanamamaktadır.</w:t>
      </w:r>
    </w:p>
    <w:p w14:paraId="0C57E926" w14:textId="77777777" w:rsidR="00817E95" w:rsidRPr="00817E95" w:rsidRDefault="00817E95" w:rsidP="00817E95">
      <w:pPr>
        <w:numPr>
          <w:ilvl w:val="0"/>
          <w:numId w:val="4"/>
        </w:numPr>
        <w:rPr>
          <w:rFonts w:ascii="Times New Roman" w:hAnsi="Times New Roman" w:cs="Times New Roman"/>
          <w:highlight w:val="yellow"/>
        </w:rPr>
      </w:pPr>
      <w:r w:rsidRPr="00817E95">
        <w:rPr>
          <w:rFonts w:ascii="Times New Roman" w:hAnsi="Times New Roman" w:cs="Times New Roman"/>
          <w:highlight w:val="yellow"/>
        </w:rPr>
        <w:t>Erken ödeme indirimleri sadece peşin ödemeleri kapsamaktadır.</w:t>
      </w:r>
    </w:p>
    <w:p w14:paraId="23980E54" w14:textId="77777777" w:rsidR="00817E95" w:rsidRPr="00817E95" w:rsidRDefault="00817E95" w:rsidP="00817E95">
      <w:pPr>
        <w:numPr>
          <w:ilvl w:val="0"/>
          <w:numId w:val="4"/>
        </w:numPr>
        <w:rPr>
          <w:rFonts w:ascii="Times New Roman" w:hAnsi="Times New Roman" w:cs="Times New Roman"/>
          <w:highlight w:val="yellow"/>
        </w:rPr>
      </w:pPr>
      <w:r w:rsidRPr="00817E95">
        <w:rPr>
          <w:rFonts w:ascii="Times New Roman" w:hAnsi="Times New Roman" w:cs="Times New Roman"/>
          <w:highlight w:val="yellow"/>
        </w:rPr>
        <w:t>4 senelik peşin ödeme indirimi %20 olarak uygulanmaktadır.</w:t>
      </w:r>
    </w:p>
    <w:p w14:paraId="1B6A76D9" w14:textId="77777777" w:rsidR="00817E95" w:rsidRPr="00817E95" w:rsidRDefault="00817E95" w:rsidP="00817E95">
      <w:pPr>
        <w:numPr>
          <w:ilvl w:val="0"/>
          <w:numId w:val="4"/>
        </w:numPr>
        <w:rPr>
          <w:rFonts w:ascii="Times New Roman" w:hAnsi="Times New Roman" w:cs="Times New Roman"/>
          <w:highlight w:val="yellow"/>
        </w:rPr>
      </w:pPr>
      <w:r w:rsidRPr="00817E95">
        <w:rPr>
          <w:rFonts w:ascii="Times New Roman" w:hAnsi="Times New Roman" w:cs="Times New Roman"/>
          <w:highlight w:val="yellow"/>
        </w:rPr>
        <w:t>Öğrenci, dil okulu programı bittikten sonra bölüm değiştirmek isterse, ödeyeceği ücret, geçiş yapacağı bölümün o yıl için geçerli olan ücret tarifesine göre yeniden hesaplanacaktır.</w:t>
      </w:r>
    </w:p>
    <w:p w14:paraId="5E5E1D80" w14:textId="0C858D8C" w:rsidR="00817E95" w:rsidRPr="00817E95" w:rsidRDefault="00817E95" w:rsidP="00817E95">
      <w:pPr>
        <w:numPr>
          <w:ilvl w:val="0"/>
          <w:numId w:val="4"/>
        </w:numPr>
        <w:rPr>
          <w:rFonts w:ascii="Times New Roman" w:hAnsi="Times New Roman" w:cs="Times New Roman"/>
          <w:highlight w:val="yellow"/>
        </w:rPr>
      </w:pPr>
      <w:r w:rsidRPr="00817E95">
        <w:rPr>
          <w:rFonts w:ascii="Times New Roman" w:hAnsi="Times New Roman" w:cs="Times New Roman"/>
          <w:highlight w:val="yellow"/>
        </w:rPr>
        <w:t xml:space="preserve">Sezon öncesi İngilizce seviye tespit sınavına girecek öğrenciler de erken ödeme indirimlerinden </w:t>
      </w:r>
      <w:r w:rsidRPr="00817E95">
        <w:rPr>
          <w:rFonts w:ascii="Times New Roman" w:hAnsi="Times New Roman" w:cs="Times New Roman"/>
          <w:highlight w:val="yellow"/>
        </w:rPr>
        <w:t>yararlanabilmektedirler;</w:t>
      </w:r>
    </w:p>
    <w:p w14:paraId="5B9E99F4" w14:textId="77777777" w:rsidR="00817E95" w:rsidRPr="00817E95" w:rsidRDefault="00817E95" w:rsidP="00817E95">
      <w:pPr>
        <w:numPr>
          <w:ilvl w:val="0"/>
          <w:numId w:val="5"/>
        </w:numPr>
        <w:rPr>
          <w:rFonts w:ascii="Times New Roman" w:hAnsi="Times New Roman" w:cs="Times New Roman"/>
          <w:i/>
          <w:iCs/>
          <w:highlight w:val="yellow"/>
        </w:rPr>
      </w:pPr>
      <w:r w:rsidRPr="00817E95">
        <w:rPr>
          <w:rFonts w:ascii="Times New Roman" w:hAnsi="Times New Roman" w:cs="Times New Roman"/>
          <w:i/>
          <w:iCs/>
          <w:highlight w:val="yellow"/>
        </w:rPr>
        <w:t>Bölüm ücretinin hazırlık ücretinden düşük olması durumunda aradaki fark, sınav sonrası ek ödeme olarak öğrenciden talep edilecektir.</w:t>
      </w:r>
    </w:p>
    <w:p w14:paraId="6E851967" w14:textId="77777777" w:rsidR="00817E95" w:rsidRPr="00817E95" w:rsidRDefault="00817E95" w:rsidP="00817E95">
      <w:pPr>
        <w:numPr>
          <w:ilvl w:val="0"/>
          <w:numId w:val="5"/>
        </w:numPr>
        <w:rPr>
          <w:rFonts w:ascii="Times New Roman" w:hAnsi="Times New Roman" w:cs="Times New Roman"/>
          <w:i/>
          <w:iCs/>
          <w:highlight w:val="yellow"/>
        </w:rPr>
      </w:pPr>
      <w:r w:rsidRPr="00817E95">
        <w:rPr>
          <w:rFonts w:ascii="Times New Roman" w:hAnsi="Times New Roman" w:cs="Times New Roman"/>
          <w:i/>
          <w:iCs/>
          <w:highlight w:val="yellow"/>
        </w:rPr>
        <w:t>Bölüm ücretinin hazırlık ücretinden düşük olması durumunda aradaki fark ödenen fazla bakiye bir sonraki senenin ücretinden düşülecektir.</w:t>
      </w:r>
    </w:p>
    <w:p w14:paraId="032C769D" w14:textId="77777777" w:rsidR="00817E95" w:rsidRPr="00817E95" w:rsidRDefault="00817E95" w:rsidP="00817E95">
      <w:pPr>
        <w:rPr>
          <w:rFonts w:ascii="Times New Roman" w:hAnsi="Times New Roman" w:cs="Times New Roman"/>
        </w:rPr>
      </w:pPr>
      <w:r w:rsidRPr="00817E95">
        <w:rPr>
          <w:rFonts w:ascii="Times New Roman" w:hAnsi="Times New Roman" w:cs="Times New Roman"/>
        </w:rPr>
        <w:t> </w:t>
      </w:r>
    </w:p>
    <w:p w14:paraId="5BCF119E" w14:textId="77777777" w:rsidR="00817E95" w:rsidRPr="00817E95" w:rsidRDefault="00817E95" w:rsidP="00817E95">
      <w:pPr>
        <w:numPr>
          <w:ilvl w:val="0"/>
          <w:numId w:val="4"/>
        </w:numPr>
        <w:rPr>
          <w:rFonts w:ascii="Times New Roman" w:hAnsi="Times New Roman" w:cs="Times New Roman"/>
        </w:rPr>
      </w:pPr>
      <w:r w:rsidRPr="00817E95">
        <w:rPr>
          <w:rFonts w:ascii="Times New Roman" w:hAnsi="Times New Roman" w:cs="Times New Roman"/>
        </w:rPr>
        <w:t>Kınama cezası hariç olmak üzere disiplin cezası almış olan öğrenci burs veya indirim hakkını kaybeder.</w:t>
      </w:r>
    </w:p>
    <w:p w14:paraId="31E3B72A" w14:textId="77777777" w:rsidR="00817E95" w:rsidRPr="00817E95" w:rsidRDefault="00817E95" w:rsidP="00817E95">
      <w:pPr>
        <w:numPr>
          <w:ilvl w:val="0"/>
          <w:numId w:val="4"/>
        </w:numPr>
        <w:rPr>
          <w:rFonts w:ascii="Times New Roman" w:hAnsi="Times New Roman" w:cs="Times New Roman"/>
        </w:rPr>
      </w:pPr>
      <w:r w:rsidRPr="00817E95">
        <w:rPr>
          <w:rFonts w:ascii="Times New Roman" w:hAnsi="Times New Roman" w:cs="Times New Roman"/>
        </w:rPr>
        <w:t>İngilizce Hazırlık Sınıfı, kayıt dondurma ve izinli süreleri hariç olmak üzere normal öğretim süresini aşanların bursları veya indirimleri tekrar bağlanmamak üzere kesilir.</w:t>
      </w:r>
    </w:p>
    <w:p w14:paraId="07F68BCC" w14:textId="77777777" w:rsidR="00817E95" w:rsidRPr="00817E95" w:rsidRDefault="00817E95" w:rsidP="00817E95">
      <w:pPr>
        <w:numPr>
          <w:ilvl w:val="0"/>
          <w:numId w:val="4"/>
        </w:numPr>
        <w:rPr>
          <w:rFonts w:ascii="Times New Roman" w:hAnsi="Times New Roman" w:cs="Times New Roman"/>
        </w:rPr>
      </w:pPr>
      <w:r w:rsidRPr="00817E95">
        <w:rPr>
          <w:rFonts w:ascii="Times New Roman" w:hAnsi="Times New Roman" w:cs="Times New Roman"/>
        </w:rPr>
        <w:t>Kurum içi yatay geçiş yapan öğrencilerin burslarının veya indirimlerinin hangi oranda devam edeceğine Burs Komisyonu karar verir.</w:t>
      </w:r>
    </w:p>
    <w:p w14:paraId="185DB3CE" w14:textId="77777777" w:rsidR="00817E95" w:rsidRDefault="00817E95" w:rsidP="00817E95">
      <w:pPr>
        <w:numPr>
          <w:ilvl w:val="0"/>
          <w:numId w:val="4"/>
        </w:numPr>
        <w:rPr>
          <w:rFonts w:ascii="Times New Roman" w:hAnsi="Times New Roman" w:cs="Times New Roman"/>
        </w:rPr>
      </w:pPr>
      <w:r w:rsidRPr="00817E95">
        <w:rPr>
          <w:rFonts w:ascii="Times New Roman" w:hAnsi="Times New Roman" w:cs="Times New Roman"/>
        </w:rPr>
        <w:t>Burslar ve indirimlerle ilgili hükümler Burs Yönergesinde belirtilmiştir.</w:t>
      </w:r>
    </w:p>
    <w:p w14:paraId="7A3D53BC" w14:textId="77777777" w:rsidR="00817E95" w:rsidRPr="00817E95" w:rsidRDefault="00817E95" w:rsidP="00817E95">
      <w:pPr>
        <w:ind w:left="526"/>
        <w:rPr>
          <w:rFonts w:ascii="Times New Roman" w:hAnsi="Times New Roman" w:cs="Times New Roman"/>
        </w:rPr>
      </w:pPr>
      <w:r w:rsidRPr="00817E95">
        <w:rPr>
          <w:rFonts w:ascii="Times New Roman" w:hAnsi="Times New Roman" w:cs="Times New Roman"/>
        </w:rPr>
        <w:lastRenderedPageBreak/>
        <w:t>g)</w:t>
      </w:r>
      <w:r w:rsidRPr="00817E95">
        <w:rPr>
          <w:rFonts w:ascii="Times New Roman" w:hAnsi="Times New Roman" w:cs="Times New Roman"/>
        </w:rPr>
        <w:tab/>
        <w:t>Kınama cezası hariç olmak üzere disiplin cezası almış olan öğrenci burs veya indirim hakkını kaybeder.</w:t>
      </w:r>
    </w:p>
    <w:p w14:paraId="1DC25E37" w14:textId="77777777" w:rsidR="00817E95" w:rsidRPr="00817E95" w:rsidRDefault="00817E95" w:rsidP="00817E95">
      <w:pPr>
        <w:ind w:left="526"/>
        <w:rPr>
          <w:rFonts w:ascii="Times New Roman" w:hAnsi="Times New Roman" w:cs="Times New Roman"/>
        </w:rPr>
      </w:pPr>
      <w:r w:rsidRPr="00817E95">
        <w:rPr>
          <w:rFonts w:ascii="Times New Roman" w:hAnsi="Times New Roman" w:cs="Times New Roman"/>
        </w:rPr>
        <w:t>h)</w:t>
      </w:r>
      <w:r w:rsidRPr="00817E95">
        <w:rPr>
          <w:rFonts w:ascii="Times New Roman" w:hAnsi="Times New Roman" w:cs="Times New Roman"/>
        </w:rPr>
        <w:tab/>
        <w:t>İngilizce Hazırlık Sınıfı, kayıt dondurma ve izinli süreleri hariç olmak üzere normal öğretim süresini aşanların bursları veya indirimleri tekrar bağlanmamak üzere kesilir.</w:t>
      </w:r>
    </w:p>
    <w:p w14:paraId="44A534D4" w14:textId="77777777" w:rsidR="00817E95" w:rsidRPr="00817E95" w:rsidRDefault="00817E95" w:rsidP="00817E95">
      <w:pPr>
        <w:ind w:left="526"/>
        <w:rPr>
          <w:rFonts w:ascii="Times New Roman" w:hAnsi="Times New Roman" w:cs="Times New Roman"/>
        </w:rPr>
      </w:pPr>
      <w:r w:rsidRPr="00817E95">
        <w:rPr>
          <w:rFonts w:ascii="Times New Roman" w:hAnsi="Times New Roman" w:cs="Times New Roman"/>
        </w:rPr>
        <w:t>i)</w:t>
      </w:r>
      <w:r w:rsidRPr="00817E95">
        <w:rPr>
          <w:rFonts w:ascii="Times New Roman" w:hAnsi="Times New Roman" w:cs="Times New Roman"/>
        </w:rPr>
        <w:tab/>
        <w:t>Kurum içi yatay geçiş yapan öğrencilerin burslarının veya indirimlerinin hangi oranda devam edeceğine Burs Komisyonu karar verir.</w:t>
      </w:r>
    </w:p>
    <w:p w14:paraId="435D2D4B" w14:textId="10E8827C" w:rsidR="00817E95" w:rsidRPr="00817E95" w:rsidRDefault="00817E95" w:rsidP="00817E95">
      <w:pPr>
        <w:ind w:left="526"/>
        <w:rPr>
          <w:rFonts w:ascii="Times New Roman" w:hAnsi="Times New Roman" w:cs="Times New Roman"/>
        </w:rPr>
      </w:pPr>
      <w:r w:rsidRPr="00817E95">
        <w:rPr>
          <w:rFonts w:ascii="Times New Roman" w:hAnsi="Times New Roman" w:cs="Times New Roman"/>
        </w:rPr>
        <w:t>j)</w:t>
      </w:r>
      <w:r w:rsidRPr="00817E95">
        <w:rPr>
          <w:rFonts w:ascii="Times New Roman" w:hAnsi="Times New Roman" w:cs="Times New Roman"/>
        </w:rPr>
        <w:tab/>
        <w:t>Burslar ve indirimlerle ilgili hükümler Burs Yönergesinde belirtilmiştir.</w:t>
      </w:r>
    </w:p>
    <w:p w14:paraId="1CE517FC" w14:textId="77777777" w:rsidR="00817E95" w:rsidRPr="00817E95" w:rsidRDefault="00817E95" w:rsidP="00817E95">
      <w:pPr>
        <w:rPr>
          <w:rFonts w:ascii="Times New Roman" w:hAnsi="Times New Roman" w:cs="Times New Roman"/>
        </w:rPr>
      </w:pPr>
      <w:r w:rsidRPr="00817E95">
        <w:rPr>
          <w:rFonts w:ascii="Times New Roman" w:hAnsi="Times New Roman" w:cs="Times New Roman"/>
        </w:rPr>
        <w:t>VI.</w:t>
      </w:r>
      <w:r w:rsidRPr="00817E95">
        <w:rPr>
          <w:rFonts w:ascii="Times New Roman" w:hAnsi="Times New Roman" w:cs="Times New Roman"/>
        </w:rPr>
        <w:tab/>
      </w:r>
      <w:r w:rsidRPr="00817E95">
        <w:rPr>
          <w:rFonts w:ascii="Times New Roman" w:hAnsi="Times New Roman" w:cs="Times New Roman"/>
          <w:b/>
          <w:bCs/>
        </w:rPr>
        <w:t>MALİ ŞARTLAR</w:t>
      </w:r>
    </w:p>
    <w:p w14:paraId="1BD5D446" w14:textId="77777777" w:rsidR="00817E95" w:rsidRPr="00817E95" w:rsidRDefault="00817E95" w:rsidP="00817E95">
      <w:pPr>
        <w:rPr>
          <w:rFonts w:ascii="Times New Roman" w:hAnsi="Times New Roman" w:cs="Times New Roman"/>
        </w:rPr>
      </w:pPr>
      <w:r w:rsidRPr="00817E95">
        <w:rPr>
          <w:rFonts w:ascii="Times New Roman" w:hAnsi="Times New Roman" w:cs="Times New Roman"/>
        </w:rPr>
        <w:t>2.</w:t>
      </w:r>
      <w:r w:rsidRPr="00817E95">
        <w:rPr>
          <w:rFonts w:ascii="Times New Roman" w:hAnsi="Times New Roman" w:cs="Times New Roman"/>
        </w:rPr>
        <w:tab/>
        <w:t>Eğitim ücreti peşin olarak tahsil edilir. Eğitim ücreti nakit, kredi kartı, IBU Pay, Üniversiteyle anlaşmalı bankalarca uygulanan Okul Tahsilat Sistemi kapsamında Kredili Mevduat Hesabı açtırılarak ödenebilir.</w:t>
      </w:r>
    </w:p>
    <w:p w14:paraId="753D3DF8" w14:textId="77777777" w:rsidR="00817E95" w:rsidRPr="00817E95" w:rsidRDefault="00817E95" w:rsidP="00817E95">
      <w:pPr>
        <w:rPr>
          <w:rFonts w:ascii="Times New Roman" w:hAnsi="Times New Roman" w:cs="Times New Roman"/>
        </w:rPr>
      </w:pPr>
      <w:r w:rsidRPr="00817E95">
        <w:rPr>
          <w:rFonts w:ascii="Times New Roman" w:hAnsi="Times New Roman" w:cs="Times New Roman"/>
        </w:rPr>
        <w:t>3.</w:t>
      </w:r>
      <w:r w:rsidRPr="00817E95">
        <w:rPr>
          <w:rFonts w:ascii="Times New Roman" w:hAnsi="Times New Roman" w:cs="Times New Roman"/>
        </w:rPr>
        <w:tab/>
        <w:t>İlgili bankanın uygulayacağı faiz oranları ve masrafları bu madde hükümleri dışındadır.</w:t>
      </w:r>
    </w:p>
    <w:p w14:paraId="497F4A4E" w14:textId="77777777" w:rsidR="00817E95" w:rsidRPr="00817E95" w:rsidRDefault="00817E95" w:rsidP="00817E95">
      <w:pPr>
        <w:rPr>
          <w:rFonts w:ascii="Times New Roman" w:hAnsi="Times New Roman" w:cs="Times New Roman"/>
        </w:rPr>
      </w:pPr>
      <w:r w:rsidRPr="00817E95">
        <w:rPr>
          <w:rFonts w:ascii="Times New Roman" w:hAnsi="Times New Roman" w:cs="Times New Roman"/>
        </w:rPr>
        <w:t>4.</w:t>
      </w:r>
      <w:r w:rsidRPr="00817E95">
        <w:rPr>
          <w:rFonts w:ascii="Times New Roman" w:hAnsi="Times New Roman" w:cs="Times New Roman"/>
        </w:rPr>
        <w:tab/>
        <w:t>Eğitim ücreti, Okul Tahsilat Sistemi ile ödeniyorsa ücret ödemeleri öğrenci adına açılan ilgili banka hesabına yapılacaktır.</w:t>
      </w:r>
    </w:p>
    <w:p w14:paraId="33526BE0" w14:textId="77777777" w:rsidR="00817E95" w:rsidRPr="00817E95" w:rsidRDefault="00817E95" w:rsidP="00817E95">
      <w:pPr>
        <w:rPr>
          <w:rFonts w:ascii="Times New Roman" w:hAnsi="Times New Roman" w:cs="Times New Roman"/>
        </w:rPr>
      </w:pPr>
      <w:r w:rsidRPr="00817E95">
        <w:rPr>
          <w:rFonts w:ascii="Times New Roman" w:hAnsi="Times New Roman" w:cs="Times New Roman"/>
        </w:rPr>
        <w:t>VIII.</w:t>
      </w:r>
      <w:r w:rsidRPr="00817E95">
        <w:rPr>
          <w:rFonts w:ascii="Times New Roman" w:hAnsi="Times New Roman" w:cs="Times New Roman"/>
        </w:rPr>
        <w:tab/>
      </w:r>
      <w:r w:rsidRPr="00817E95">
        <w:rPr>
          <w:rFonts w:ascii="Times New Roman" w:hAnsi="Times New Roman" w:cs="Times New Roman"/>
          <w:b/>
          <w:bCs/>
        </w:rPr>
        <w:t>ÖDEME TAAHHÜDÜ</w:t>
      </w:r>
    </w:p>
    <w:p w14:paraId="7C014C89" w14:textId="77777777" w:rsidR="00817E95" w:rsidRPr="00817E95" w:rsidRDefault="00817E95" w:rsidP="00817E95">
      <w:pPr>
        <w:rPr>
          <w:rFonts w:ascii="Times New Roman" w:hAnsi="Times New Roman" w:cs="Times New Roman"/>
        </w:rPr>
      </w:pPr>
      <w:r w:rsidRPr="00817E95">
        <w:rPr>
          <w:rFonts w:ascii="Times New Roman" w:hAnsi="Times New Roman" w:cs="Times New Roman"/>
        </w:rPr>
        <w:t>Öğrenci ve öğrenci velisi, öğrencinin yıllık eğitim ücretini Üniversiteye ödeyeceğini gayrikabili rücu kabul, beyan ve taahhüt etmiştir.</w:t>
      </w:r>
    </w:p>
    <w:p w14:paraId="58E20DA4" w14:textId="77777777" w:rsidR="00817E95" w:rsidRPr="00817E95" w:rsidRDefault="00817E95" w:rsidP="00817E95">
      <w:pPr>
        <w:rPr>
          <w:rFonts w:ascii="Times New Roman" w:hAnsi="Times New Roman" w:cs="Times New Roman"/>
        </w:rPr>
      </w:pPr>
      <w:r w:rsidRPr="00817E95">
        <w:rPr>
          <w:rFonts w:ascii="Times New Roman" w:hAnsi="Times New Roman" w:cs="Times New Roman"/>
        </w:rPr>
        <w:t>IX.</w:t>
      </w:r>
      <w:r w:rsidRPr="00817E95">
        <w:rPr>
          <w:rFonts w:ascii="Times New Roman" w:hAnsi="Times New Roman" w:cs="Times New Roman"/>
        </w:rPr>
        <w:tab/>
      </w:r>
      <w:r w:rsidRPr="00817E95">
        <w:rPr>
          <w:rFonts w:ascii="Times New Roman" w:hAnsi="Times New Roman" w:cs="Times New Roman"/>
          <w:b/>
          <w:bCs/>
        </w:rPr>
        <w:t>KİŞİSEL VERİLER</w:t>
      </w:r>
    </w:p>
    <w:p w14:paraId="73323FBD" w14:textId="77777777" w:rsidR="00817E95" w:rsidRPr="00817E95" w:rsidRDefault="00817E95" w:rsidP="00817E95">
      <w:pPr>
        <w:rPr>
          <w:rFonts w:ascii="Times New Roman" w:hAnsi="Times New Roman" w:cs="Times New Roman"/>
        </w:rPr>
      </w:pPr>
      <w:r w:rsidRPr="00817E95">
        <w:rPr>
          <w:rFonts w:ascii="Times New Roman" w:hAnsi="Times New Roman" w:cs="Times New Roman"/>
        </w:rPr>
        <w:t>Öğrenci Kişisel Verilerin Korunması Hakkında Kanun ve bağlı mevzuat bakımından hukuki anlamda bilgilendirildiğini, eğitim süreci ve sonrasında gerek kişisel verilerinin işlenmesi ve korunması gerekse üçüncü kişilerle paylaşımı bağlamında mevzuat gereklilikleri hususunda detaylı olarak aydınlatıldığını kabul ve beyan etmiştir.</w:t>
      </w:r>
    </w:p>
    <w:p w14:paraId="69C43CD4" w14:textId="77777777" w:rsidR="00817E95" w:rsidRPr="00817E95" w:rsidRDefault="00817E95" w:rsidP="00817E95">
      <w:pPr>
        <w:rPr>
          <w:rFonts w:ascii="Times New Roman" w:hAnsi="Times New Roman" w:cs="Times New Roman"/>
        </w:rPr>
      </w:pPr>
      <w:r w:rsidRPr="00817E95">
        <w:rPr>
          <w:rFonts w:ascii="Times New Roman" w:hAnsi="Times New Roman" w:cs="Times New Roman"/>
        </w:rPr>
        <w:t>X.</w:t>
      </w:r>
      <w:r w:rsidRPr="00817E95">
        <w:rPr>
          <w:rFonts w:ascii="Times New Roman" w:hAnsi="Times New Roman" w:cs="Times New Roman"/>
        </w:rPr>
        <w:tab/>
      </w:r>
      <w:r w:rsidRPr="00817E95">
        <w:rPr>
          <w:rFonts w:ascii="Times New Roman" w:hAnsi="Times New Roman" w:cs="Times New Roman"/>
          <w:b/>
          <w:bCs/>
        </w:rPr>
        <w:t>TEBLİGAT ADRESİ</w:t>
      </w:r>
    </w:p>
    <w:p w14:paraId="285E84EE" w14:textId="7734721D" w:rsidR="00817E95" w:rsidRPr="00817E95" w:rsidRDefault="00817E95" w:rsidP="00817E95">
      <w:pPr>
        <w:rPr>
          <w:rFonts w:ascii="Times New Roman" w:hAnsi="Times New Roman" w:cs="Times New Roman"/>
        </w:rPr>
      </w:pPr>
      <w:r w:rsidRPr="00817E95">
        <w:rPr>
          <w:rFonts w:ascii="Times New Roman" w:hAnsi="Times New Roman" w:cs="Times New Roman"/>
        </w:rPr>
        <w:t xml:space="preserve">Tarafların birbirlerine yapacakları her türlü tebligatta bu sözleşmede belirtilen adresler yasal </w:t>
      </w:r>
      <w:r w:rsidRPr="00817E95">
        <w:rPr>
          <w:rFonts w:ascii="Times New Roman" w:hAnsi="Times New Roman" w:cs="Times New Roman"/>
        </w:rPr>
        <w:t>ikametgâh</w:t>
      </w:r>
      <w:r w:rsidRPr="00817E95">
        <w:rPr>
          <w:rFonts w:ascii="Times New Roman" w:hAnsi="Times New Roman" w:cs="Times New Roman"/>
        </w:rPr>
        <w:t xml:space="preserve"> ve tebligat adresi olarak kabul edilmiştir. Sözleşmede belirtilen adreslere yapılacak tebligatlar geçerli tebligat hüküm ve sonuçlarını doğurur. Adres değişikliği halinde, değişiklik yazılı olarak bildirilmediği müddetçe eski adrese yapılacak tebligatın geçerli olacağını taraflar kabul ve taahhüt etmiştir.</w:t>
      </w:r>
    </w:p>
    <w:p w14:paraId="4D1E7839" w14:textId="77777777" w:rsidR="00817E95" w:rsidRPr="00817E95" w:rsidRDefault="00817E95" w:rsidP="00817E95">
      <w:pPr>
        <w:rPr>
          <w:rFonts w:ascii="Times New Roman" w:hAnsi="Times New Roman" w:cs="Times New Roman"/>
        </w:rPr>
      </w:pPr>
      <w:r w:rsidRPr="00817E95">
        <w:rPr>
          <w:rFonts w:ascii="Times New Roman" w:hAnsi="Times New Roman" w:cs="Times New Roman"/>
        </w:rPr>
        <w:t>XI.</w:t>
      </w:r>
      <w:r w:rsidRPr="00817E95">
        <w:rPr>
          <w:rFonts w:ascii="Times New Roman" w:hAnsi="Times New Roman" w:cs="Times New Roman"/>
        </w:rPr>
        <w:tab/>
      </w:r>
      <w:r w:rsidRPr="00817E95">
        <w:rPr>
          <w:rFonts w:ascii="Times New Roman" w:hAnsi="Times New Roman" w:cs="Times New Roman"/>
          <w:b/>
          <w:bCs/>
        </w:rPr>
        <w:t>DİĞER HÜKÜMLER</w:t>
      </w:r>
    </w:p>
    <w:p w14:paraId="5597A5FB" w14:textId="77777777" w:rsidR="00817E95" w:rsidRDefault="00817E95" w:rsidP="00817E95">
      <w:pPr>
        <w:pStyle w:val="GvdeMetni"/>
        <w:spacing w:before="80"/>
        <w:ind w:left="0"/>
      </w:pPr>
      <w:r w:rsidRPr="00817E95">
        <w:t>Uluslararası Balkan Üniversitesi’ne kayıt yaptıran her öğrenci Kuzey Makedonya Cumhuriyeti Yüksek Öğretim Kanunu, Uluslararası Balkan Üniversitesi bünyesindeki bütün Yönetmelik ve Yönergeleri kabul etmiş sayılır. Üniversitenin resmi internet siteleri ve Öğrenci Bilgi Sisteminden yapılacak duyuru ve</w:t>
      </w:r>
      <w:r>
        <w:t xml:space="preserve"> </w:t>
      </w:r>
      <w:r>
        <w:rPr>
          <w:spacing w:val="-1"/>
        </w:rPr>
        <w:t>bildirimler</w:t>
      </w:r>
      <w:r>
        <w:rPr>
          <w:spacing w:val="-9"/>
        </w:rPr>
        <w:t xml:space="preserve"> </w:t>
      </w:r>
      <w:r>
        <w:rPr>
          <w:spacing w:val="-1"/>
        </w:rPr>
        <w:t>öğrenciye</w:t>
      </w:r>
      <w:r>
        <w:rPr>
          <w:spacing w:val="-13"/>
        </w:rPr>
        <w:t xml:space="preserve"> </w:t>
      </w:r>
      <w:r>
        <w:rPr>
          <w:spacing w:val="-1"/>
        </w:rPr>
        <w:t>tebliğ</w:t>
      </w:r>
      <w:r>
        <w:rPr>
          <w:spacing w:val="-12"/>
        </w:rPr>
        <w:t xml:space="preserve"> </w:t>
      </w:r>
      <w:r>
        <w:rPr>
          <w:spacing w:val="-1"/>
        </w:rPr>
        <w:t>edilmiş</w:t>
      </w:r>
      <w:r>
        <w:rPr>
          <w:spacing w:val="-11"/>
        </w:rPr>
        <w:t xml:space="preserve"> </w:t>
      </w:r>
      <w:r>
        <w:t>sayılır.</w:t>
      </w:r>
    </w:p>
    <w:p w14:paraId="76691244" w14:textId="35C7725D" w:rsidR="00817E95" w:rsidRDefault="00817E95" w:rsidP="00817E95">
      <w:pPr>
        <w:rPr>
          <w:rFonts w:ascii="Times New Roman" w:hAnsi="Times New Roman" w:cs="Times New Roman"/>
        </w:rPr>
      </w:pPr>
    </w:p>
    <w:p w14:paraId="44800800" w14:textId="77777777" w:rsidR="00817E95" w:rsidRPr="00817E95" w:rsidRDefault="00817E95" w:rsidP="00817E95">
      <w:pPr>
        <w:rPr>
          <w:rFonts w:ascii="Times New Roman" w:hAnsi="Times New Roman" w:cs="Times New Roman"/>
          <w:b/>
          <w:bCs/>
        </w:rPr>
      </w:pPr>
      <w:r w:rsidRPr="00817E95">
        <w:rPr>
          <w:rFonts w:ascii="Times New Roman" w:hAnsi="Times New Roman" w:cs="Times New Roman"/>
        </w:rPr>
        <w:t>XII.</w:t>
      </w:r>
      <w:r w:rsidRPr="00817E95">
        <w:rPr>
          <w:rFonts w:ascii="Times New Roman" w:hAnsi="Times New Roman" w:cs="Times New Roman"/>
        </w:rPr>
        <w:tab/>
      </w:r>
      <w:r w:rsidRPr="00817E95">
        <w:rPr>
          <w:rFonts w:ascii="Times New Roman" w:hAnsi="Times New Roman" w:cs="Times New Roman"/>
          <w:b/>
          <w:bCs/>
        </w:rPr>
        <w:t>YETKİLİ MAHKEME VE İCRA DAİRELERİ</w:t>
      </w:r>
    </w:p>
    <w:p w14:paraId="7EBFC32F" w14:textId="77777777" w:rsidR="00817E95" w:rsidRPr="00817E95" w:rsidRDefault="00817E95" w:rsidP="00817E95">
      <w:pPr>
        <w:rPr>
          <w:rFonts w:ascii="Times New Roman" w:hAnsi="Times New Roman" w:cs="Times New Roman"/>
        </w:rPr>
      </w:pPr>
      <w:r w:rsidRPr="00817E95">
        <w:rPr>
          <w:rFonts w:ascii="Times New Roman" w:hAnsi="Times New Roman" w:cs="Times New Roman"/>
        </w:rPr>
        <w:t>Bu sözleşmenin uygulanmasından kaynaklanan her türlü uyuşmazlıklardan doğacak dava ve icra takiplerinde Üsküp Mahkemeleri ve İcra Daireleri yetkilidir.</w:t>
      </w:r>
    </w:p>
    <w:p w14:paraId="1DAFE474" w14:textId="77777777" w:rsidR="00817E95" w:rsidRPr="00817E95" w:rsidRDefault="00817E95" w:rsidP="00817E95">
      <w:pPr>
        <w:rPr>
          <w:rFonts w:ascii="Times New Roman" w:hAnsi="Times New Roman" w:cs="Times New Roman"/>
        </w:rPr>
      </w:pPr>
      <w:r w:rsidRPr="00817E95">
        <w:rPr>
          <w:rFonts w:ascii="Times New Roman" w:hAnsi="Times New Roman" w:cs="Times New Roman"/>
        </w:rPr>
        <w:t>XIII.</w:t>
      </w:r>
      <w:r w:rsidRPr="00817E95">
        <w:rPr>
          <w:rFonts w:ascii="Times New Roman" w:hAnsi="Times New Roman" w:cs="Times New Roman"/>
        </w:rPr>
        <w:tab/>
      </w:r>
      <w:r w:rsidRPr="00817E95">
        <w:rPr>
          <w:rFonts w:ascii="Times New Roman" w:hAnsi="Times New Roman" w:cs="Times New Roman"/>
          <w:b/>
          <w:bCs/>
        </w:rPr>
        <w:t>MÜCBİR SEBEPLER VE EĞİTİM YÖNETİMİ</w:t>
      </w:r>
    </w:p>
    <w:p w14:paraId="7FDBEBB6" w14:textId="77777777" w:rsidR="00817E95" w:rsidRPr="00817E95" w:rsidRDefault="00817E95" w:rsidP="00817E95">
      <w:pPr>
        <w:rPr>
          <w:rFonts w:ascii="Times New Roman" w:hAnsi="Times New Roman" w:cs="Times New Roman"/>
        </w:rPr>
      </w:pPr>
      <w:r w:rsidRPr="00817E95">
        <w:rPr>
          <w:rFonts w:ascii="Times New Roman" w:hAnsi="Times New Roman" w:cs="Times New Roman"/>
        </w:rPr>
        <w:lastRenderedPageBreak/>
        <w:t>Salgın hastalık, doğa olayları, savaş vb. gibi mücbir sebeplerin ortaya çıkması durumunda ilgili kurulların kararı ile yüz yüze eğitim yöntemi yerine başka eğitim yöntemleri uygulanabilir. Bu durumda bu sözleşmedeki hükümler geçerlidir.</w:t>
      </w:r>
    </w:p>
    <w:p w14:paraId="32EEA073" w14:textId="77777777" w:rsidR="00817E95" w:rsidRPr="00817E95" w:rsidRDefault="00817E95" w:rsidP="00817E95">
      <w:pPr>
        <w:rPr>
          <w:rFonts w:ascii="Times New Roman" w:hAnsi="Times New Roman" w:cs="Times New Roman"/>
        </w:rPr>
      </w:pPr>
      <w:r w:rsidRPr="00817E95">
        <w:rPr>
          <w:rFonts w:ascii="Times New Roman" w:hAnsi="Times New Roman" w:cs="Times New Roman"/>
        </w:rPr>
        <w:t>XIV.</w:t>
      </w:r>
      <w:r w:rsidRPr="00817E95">
        <w:rPr>
          <w:rFonts w:ascii="Times New Roman" w:hAnsi="Times New Roman" w:cs="Times New Roman"/>
        </w:rPr>
        <w:tab/>
      </w:r>
      <w:r w:rsidRPr="00817E95">
        <w:rPr>
          <w:rFonts w:ascii="Times New Roman" w:hAnsi="Times New Roman" w:cs="Times New Roman"/>
          <w:b/>
          <w:bCs/>
        </w:rPr>
        <w:t>YÜRÜRLÜK</w:t>
      </w:r>
    </w:p>
    <w:p w14:paraId="078E3505" w14:textId="77777777" w:rsidR="00817E95" w:rsidRPr="00817E95" w:rsidRDefault="00817E95" w:rsidP="00817E95">
      <w:pPr>
        <w:rPr>
          <w:rFonts w:ascii="Times New Roman" w:hAnsi="Times New Roman" w:cs="Times New Roman"/>
        </w:rPr>
      </w:pPr>
      <w:r w:rsidRPr="00817E95">
        <w:rPr>
          <w:rFonts w:ascii="Times New Roman" w:hAnsi="Times New Roman" w:cs="Times New Roman"/>
        </w:rPr>
        <w:t xml:space="preserve">Bu sözleşme 5 sayfa olarak düzenlenerek …. /…. /…….. </w:t>
      </w:r>
      <w:proofErr w:type="gramStart"/>
      <w:r w:rsidRPr="00817E95">
        <w:rPr>
          <w:rFonts w:ascii="Times New Roman" w:hAnsi="Times New Roman" w:cs="Times New Roman"/>
        </w:rPr>
        <w:t>tarihinde</w:t>
      </w:r>
      <w:proofErr w:type="gramEnd"/>
      <w:r w:rsidRPr="00817E95">
        <w:rPr>
          <w:rFonts w:ascii="Times New Roman" w:hAnsi="Times New Roman" w:cs="Times New Roman"/>
        </w:rPr>
        <w:t xml:space="preserve"> iki nüsha halinde düzenlenerek imzalanmış ve yürürlüğe girmiştir.</w:t>
      </w:r>
    </w:p>
    <w:p w14:paraId="7594C11A" w14:textId="77777777" w:rsidR="00817E95" w:rsidRPr="00817E95" w:rsidRDefault="00817E95" w:rsidP="00817E95">
      <w:pPr>
        <w:rPr>
          <w:rFonts w:ascii="Times New Roman" w:hAnsi="Times New Roman" w:cs="Times New Roman"/>
        </w:rPr>
      </w:pPr>
    </w:p>
    <w:p w14:paraId="2A506FC8" w14:textId="77777777" w:rsidR="00817E95" w:rsidRDefault="00817E95" w:rsidP="00817E95">
      <w:pPr>
        <w:pStyle w:val="GvdeMetni"/>
        <w:spacing w:before="1"/>
      </w:pPr>
      <w:r>
        <w:t>Yukarıda</w:t>
      </w:r>
      <w:r>
        <w:rPr>
          <w:spacing w:val="-1"/>
        </w:rPr>
        <w:t xml:space="preserve"> </w:t>
      </w:r>
      <w:r>
        <w:t>yazılı</w:t>
      </w:r>
      <w:r>
        <w:rPr>
          <w:spacing w:val="-4"/>
        </w:rPr>
        <w:t xml:space="preserve"> </w:t>
      </w:r>
      <w:r>
        <w:t>sözleşme hükümlerinin</w:t>
      </w:r>
      <w:r>
        <w:rPr>
          <w:spacing w:val="-2"/>
        </w:rPr>
        <w:t xml:space="preserve"> </w:t>
      </w:r>
      <w:r>
        <w:t>tamamını</w:t>
      </w:r>
      <w:r>
        <w:rPr>
          <w:spacing w:val="-4"/>
        </w:rPr>
        <w:t xml:space="preserve"> </w:t>
      </w:r>
      <w:r>
        <w:t>okudum</w:t>
      </w:r>
      <w:r>
        <w:rPr>
          <w:spacing w:val="-4"/>
        </w:rPr>
        <w:t xml:space="preserve"> </w:t>
      </w:r>
      <w:r>
        <w:t>ve</w:t>
      </w:r>
      <w:r>
        <w:rPr>
          <w:spacing w:val="-1"/>
        </w:rPr>
        <w:t xml:space="preserve"> </w:t>
      </w:r>
      <w:r>
        <w:t>kabul</w:t>
      </w:r>
      <w:r>
        <w:rPr>
          <w:spacing w:val="-4"/>
        </w:rPr>
        <w:t xml:space="preserve"> </w:t>
      </w:r>
      <w:r>
        <w:t>ediyorum.</w:t>
      </w:r>
    </w:p>
    <w:p w14:paraId="29B4D092" w14:textId="77777777" w:rsidR="00817E95" w:rsidRDefault="00817E95" w:rsidP="00817E95">
      <w:pPr>
        <w:rPr>
          <w:rFonts w:ascii="Times New Roman" w:hAnsi="Times New Roman" w:cs="Times New Roman"/>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67"/>
        <w:gridCol w:w="4347"/>
      </w:tblGrid>
      <w:tr w:rsidR="00817E95" w14:paraId="74D09371" w14:textId="77777777" w:rsidTr="00873B43">
        <w:trPr>
          <w:trHeight w:val="1800"/>
        </w:trPr>
        <w:tc>
          <w:tcPr>
            <w:tcW w:w="4667" w:type="dxa"/>
          </w:tcPr>
          <w:p w14:paraId="478A7741" w14:textId="77777777" w:rsidR="00817E95" w:rsidRDefault="00817E95" w:rsidP="00873B43">
            <w:pPr>
              <w:pStyle w:val="TableParagraph"/>
              <w:spacing w:before="49"/>
              <w:ind w:left="1781" w:right="1783"/>
              <w:jc w:val="center"/>
              <w:rPr>
                <w:b/>
              </w:rPr>
            </w:pPr>
            <w:r>
              <w:rPr>
                <w:b/>
                <w:color w:val="A6A6A6"/>
              </w:rPr>
              <w:t>ÖĞRENCİ</w:t>
            </w:r>
          </w:p>
          <w:p w14:paraId="260DC4F8" w14:textId="77777777" w:rsidR="00817E95" w:rsidRDefault="00817E95" w:rsidP="00873B43">
            <w:pPr>
              <w:pStyle w:val="TableParagraph"/>
              <w:spacing w:before="67" w:line="607" w:lineRule="auto"/>
              <w:ind w:left="1778" w:right="1783"/>
              <w:jc w:val="center"/>
              <w:rPr>
                <w:b/>
              </w:rPr>
            </w:pPr>
            <w:r>
              <w:rPr>
                <w:b/>
                <w:color w:val="A6A6A6"/>
                <w:spacing w:val="-1"/>
              </w:rPr>
              <w:t xml:space="preserve">Ad </w:t>
            </w:r>
            <w:proofErr w:type="spellStart"/>
            <w:r>
              <w:rPr>
                <w:b/>
                <w:color w:val="A6A6A6"/>
                <w:spacing w:val="-1"/>
              </w:rPr>
              <w:t>Soyad</w:t>
            </w:r>
            <w:proofErr w:type="spellEnd"/>
            <w:r>
              <w:rPr>
                <w:b/>
                <w:color w:val="A6A6A6"/>
                <w:spacing w:val="-52"/>
              </w:rPr>
              <w:t xml:space="preserve"> </w:t>
            </w:r>
            <w:proofErr w:type="spellStart"/>
            <w:r>
              <w:rPr>
                <w:b/>
                <w:color w:val="A6A6A6"/>
              </w:rPr>
              <w:t>İmza</w:t>
            </w:r>
            <w:proofErr w:type="spellEnd"/>
          </w:p>
        </w:tc>
        <w:tc>
          <w:tcPr>
            <w:tcW w:w="4347" w:type="dxa"/>
          </w:tcPr>
          <w:p w14:paraId="794A1517" w14:textId="77777777" w:rsidR="00817E95" w:rsidRDefault="00817E95" w:rsidP="00873B43">
            <w:pPr>
              <w:pStyle w:val="TableParagraph"/>
              <w:spacing w:before="49"/>
              <w:ind w:left="1711" w:right="1713"/>
              <w:jc w:val="center"/>
              <w:rPr>
                <w:b/>
              </w:rPr>
            </w:pPr>
            <w:r>
              <w:rPr>
                <w:b/>
                <w:color w:val="A6A6A6"/>
              </w:rPr>
              <w:t>VELİ</w:t>
            </w:r>
          </w:p>
          <w:p w14:paraId="2A17F9A2" w14:textId="77777777" w:rsidR="00817E95" w:rsidRDefault="00817E95" w:rsidP="00873B43">
            <w:pPr>
              <w:pStyle w:val="TableParagraph"/>
              <w:spacing w:before="67" w:line="607" w:lineRule="auto"/>
              <w:ind w:left="1711" w:right="1716"/>
              <w:jc w:val="center"/>
              <w:rPr>
                <w:b/>
              </w:rPr>
            </w:pPr>
            <w:r>
              <w:rPr>
                <w:b/>
                <w:color w:val="A6A6A6"/>
                <w:spacing w:val="-1"/>
              </w:rPr>
              <w:t xml:space="preserve">Ad </w:t>
            </w:r>
            <w:proofErr w:type="spellStart"/>
            <w:r>
              <w:rPr>
                <w:b/>
                <w:color w:val="A6A6A6"/>
                <w:spacing w:val="-1"/>
              </w:rPr>
              <w:t>Soyad</w:t>
            </w:r>
            <w:proofErr w:type="spellEnd"/>
            <w:r>
              <w:rPr>
                <w:b/>
                <w:color w:val="A6A6A6"/>
                <w:spacing w:val="-52"/>
              </w:rPr>
              <w:t xml:space="preserve"> </w:t>
            </w:r>
            <w:proofErr w:type="spellStart"/>
            <w:r>
              <w:rPr>
                <w:b/>
                <w:color w:val="A6A6A6"/>
              </w:rPr>
              <w:t>İmza</w:t>
            </w:r>
            <w:proofErr w:type="spellEnd"/>
          </w:p>
        </w:tc>
      </w:tr>
    </w:tbl>
    <w:p w14:paraId="7CA4562A" w14:textId="77777777" w:rsidR="00817E95" w:rsidRPr="00817E95" w:rsidRDefault="00817E95" w:rsidP="00817E95">
      <w:pPr>
        <w:rPr>
          <w:rFonts w:ascii="Times New Roman" w:hAnsi="Times New Roman" w:cs="Times New Roman"/>
        </w:rPr>
      </w:pPr>
    </w:p>
    <w:sectPr w:rsidR="00817E95" w:rsidRPr="00817E9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A2"/>
    <w:family w:val="swiss"/>
    <w:pitch w:val="variable"/>
    <w:sig w:usb0="E5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5D35B9"/>
    <w:multiLevelType w:val="hybridMultilevel"/>
    <w:tmpl w:val="0B0E948C"/>
    <w:lvl w:ilvl="0" w:tplc="FFFFFFFF">
      <w:start w:val="1"/>
      <w:numFmt w:val="upperRoman"/>
      <w:lvlText w:val="%1."/>
      <w:lvlJc w:val="left"/>
      <w:pPr>
        <w:ind w:left="370" w:hanging="270"/>
      </w:pPr>
      <w:rPr>
        <w:rFonts w:ascii="Times New Roman" w:eastAsia="Times New Roman" w:hAnsi="Times New Roman" w:cs="Times New Roman" w:hint="default"/>
        <w:b/>
        <w:bCs/>
        <w:spacing w:val="0"/>
        <w:w w:val="99"/>
        <w:sz w:val="24"/>
        <w:szCs w:val="24"/>
        <w:lang w:val="tr-TR" w:eastAsia="en-US" w:bidi="ar-SA"/>
      </w:rPr>
    </w:lvl>
    <w:lvl w:ilvl="1" w:tplc="FFFFFFFF">
      <w:start w:val="1"/>
      <w:numFmt w:val="decimal"/>
      <w:lvlText w:val="%2."/>
      <w:lvlJc w:val="left"/>
      <w:pPr>
        <w:ind w:left="100" w:hanging="426"/>
      </w:pPr>
      <w:rPr>
        <w:rFonts w:ascii="Times New Roman" w:eastAsia="Times New Roman" w:hAnsi="Times New Roman" w:cs="Times New Roman" w:hint="default"/>
        <w:b/>
        <w:bCs/>
        <w:w w:val="100"/>
        <w:sz w:val="22"/>
        <w:szCs w:val="22"/>
        <w:lang w:val="tr-TR" w:eastAsia="en-US" w:bidi="ar-SA"/>
      </w:rPr>
    </w:lvl>
    <w:lvl w:ilvl="2" w:tplc="FFFFFFFF">
      <w:numFmt w:val="bullet"/>
      <w:lvlText w:val="•"/>
      <w:lvlJc w:val="left"/>
      <w:pPr>
        <w:ind w:left="520" w:hanging="426"/>
      </w:pPr>
      <w:rPr>
        <w:rFonts w:hint="default"/>
        <w:lang w:val="tr-TR" w:eastAsia="en-US" w:bidi="ar-SA"/>
      </w:rPr>
    </w:lvl>
    <w:lvl w:ilvl="3" w:tplc="FFFFFFFF">
      <w:numFmt w:val="bullet"/>
      <w:lvlText w:val="•"/>
      <w:lvlJc w:val="left"/>
      <w:pPr>
        <w:ind w:left="1627" w:hanging="426"/>
      </w:pPr>
      <w:rPr>
        <w:rFonts w:hint="default"/>
        <w:lang w:val="tr-TR" w:eastAsia="en-US" w:bidi="ar-SA"/>
      </w:rPr>
    </w:lvl>
    <w:lvl w:ilvl="4" w:tplc="FFFFFFFF">
      <w:numFmt w:val="bullet"/>
      <w:lvlText w:val="•"/>
      <w:lvlJc w:val="left"/>
      <w:pPr>
        <w:ind w:left="2735" w:hanging="426"/>
      </w:pPr>
      <w:rPr>
        <w:rFonts w:hint="default"/>
        <w:lang w:val="tr-TR" w:eastAsia="en-US" w:bidi="ar-SA"/>
      </w:rPr>
    </w:lvl>
    <w:lvl w:ilvl="5" w:tplc="FFFFFFFF">
      <w:numFmt w:val="bullet"/>
      <w:lvlText w:val="•"/>
      <w:lvlJc w:val="left"/>
      <w:pPr>
        <w:ind w:left="3842" w:hanging="426"/>
      </w:pPr>
      <w:rPr>
        <w:rFonts w:hint="default"/>
        <w:lang w:val="tr-TR" w:eastAsia="en-US" w:bidi="ar-SA"/>
      </w:rPr>
    </w:lvl>
    <w:lvl w:ilvl="6" w:tplc="FFFFFFFF">
      <w:numFmt w:val="bullet"/>
      <w:lvlText w:val="•"/>
      <w:lvlJc w:val="left"/>
      <w:pPr>
        <w:ind w:left="4950" w:hanging="426"/>
      </w:pPr>
      <w:rPr>
        <w:rFonts w:hint="default"/>
        <w:lang w:val="tr-TR" w:eastAsia="en-US" w:bidi="ar-SA"/>
      </w:rPr>
    </w:lvl>
    <w:lvl w:ilvl="7" w:tplc="FFFFFFFF">
      <w:numFmt w:val="bullet"/>
      <w:lvlText w:val="•"/>
      <w:lvlJc w:val="left"/>
      <w:pPr>
        <w:ind w:left="6057" w:hanging="426"/>
      </w:pPr>
      <w:rPr>
        <w:rFonts w:hint="default"/>
        <w:lang w:val="tr-TR" w:eastAsia="en-US" w:bidi="ar-SA"/>
      </w:rPr>
    </w:lvl>
    <w:lvl w:ilvl="8" w:tplc="FFFFFFFF">
      <w:numFmt w:val="bullet"/>
      <w:lvlText w:val="•"/>
      <w:lvlJc w:val="left"/>
      <w:pPr>
        <w:ind w:left="7165" w:hanging="426"/>
      </w:pPr>
      <w:rPr>
        <w:rFonts w:hint="default"/>
        <w:lang w:val="tr-TR" w:eastAsia="en-US" w:bidi="ar-SA"/>
      </w:rPr>
    </w:lvl>
  </w:abstractNum>
  <w:abstractNum w:abstractNumId="1" w15:restartNumberingAfterBreak="0">
    <w:nsid w:val="353D1298"/>
    <w:multiLevelType w:val="hybridMultilevel"/>
    <w:tmpl w:val="8168D592"/>
    <w:lvl w:ilvl="0" w:tplc="CF9AF9F2">
      <w:start w:val="5"/>
      <w:numFmt w:val="bullet"/>
      <w:lvlText w:val="-"/>
      <w:lvlJc w:val="left"/>
      <w:pPr>
        <w:ind w:left="886" w:hanging="360"/>
      </w:pPr>
      <w:rPr>
        <w:rFonts w:ascii="Arial" w:eastAsia="Times New Roman" w:hAnsi="Arial" w:cs="Arial" w:hint="default"/>
      </w:rPr>
    </w:lvl>
    <w:lvl w:ilvl="1" w:tplc="041F0003" w:tentative="1">
      <w:start w:val="1"/>
      <w:numFmt w:val="bullet"/>
      <w:lvlText w:val="o"/>
      <w:lvlJc w:val="left"/>
      <w:pPr>
        <w:ind w:left="1606" w:hanging="360"/>
      </w:pPr>
      <w:rPr>
        <w:rFonts w:ascii="Courier New" w:hAnsi="Courier New" w:cs="Courier New" w:hint="default"/>
      </w:rPr>
    </w:lvl>
    <w:lvl w:ilvl="2" w:tplc="041F0005" w:tentative="1">
      <w:start w:val="1"/>
      <w:numFmt w:val="bullet"/>
      <w:lvlText w:val=""/>
      <w:lvlJc w:val="left"/>
      <w:pPr>
        <w:ind w:left="2326" w:hanging="360"/>
      </w:pPr>
      <w:rPr>
        <w:rFonts w:ascii="Wingdings" w:hAnsi="Wingdings" w:hint="default"/>
      </w:rPr>
    </w:lvl>
    <w:lvl w:ilvl="3" w:tplc="041F0001" w:tentative="1">
      <w:start w:val="1"/>
      <w:numFmt w:val="bullet"/>
      <w:lvlText w:val=""/>
      <w:lvlJc w:val="left"/>
      <w:pPr>
        <w:ind w:left="3046" w:hanging="360"/>
      </w:pPr>
      <w:rPr>
        <w:rFonts w:ascii="Symbol" w:hAnsi="Symbol" w:hint="default"/>
      </w:rPr>
    </w:lvl>
    <w:lvl w:ilvl="4" w:tplc="041F0003" w:tentative="1">
      <w:start w:val="1"/>
      <w:numFmt w:val="bullet"/>
      <w:lvlText w:val="o"/>
      <w:lvlJc w:val="left"/>
      <w:pPr>
        <w:ind w:left="3766" w:hanging="360"/>
      </w:pPr>
      <w:rPr>
        <w:rFonts w:ascii="Courier New" w:hAnsi="Courier New" w:cs="Courier New" w:hint="default"/>
      </w:rPr>
    </w:lvl>
    <w:lvl w:ilvl="5" w:tplc="041F0005" w:tentative="1">
      <w:start w:val="1"/>
      <w:numFmt w:val="bullet"/>
      <w:lvlText w:val=""/>
      <w:lvlJc w:val="left"/>
      <w:pPr>
        <w:ind w:left="4486" w:hanging="360"/>
      </w:pPr>
      <w:rPr>
        <w:rFonts w:ascii="Wingdings" w:hAnsi="Wingdings" w:hint="default"/>
      </w:rPr>
    </w:lvl>
    <w:lvl w:ilvl="6" w:tplc="041F0001" w:tentative="1">
      <w:start w:val="1"/>
      <w:numFmt w:val="bullet"/>
      <w:lvlText w:val=""/>
      <w:lvlJc w:val="left"/>
      <w:pPr>
        <w:ind w:left="5206" w:hanging="360"/>
      </w:pPr>
      <w:rPr>
        <w:rFonts w:ascii="Symbol" w:hAnsi="Symbol" w:hint="default"/>
      </w:rPr>
    </w:lvl>
    <w:lvl w:ilvl="7" w:tplc="041F0003" w:tentative="1">
      <w:start w:val="1"/>
      <w:numFmt w:val="bullet"/>
      <w:lvlText w:val="o"/>
      <w:lvlJc w:val="left"/>
      <w:pPr>
        <w:ind w:left="5926" w:hanging="360"/>
      </w:pPr>
      <w:rPr>
        <w:rFonts w:ascii="Courier New" w:hAnsi="Courier New" w:cs="Courier New" w:hint="default"/>
      </w:rPr>
    </w:lvl>
    <w:lvl w:ilvl="8" w:tplc="041F0005" w:tentative="1">
      <w:start w:val="1"/>
      <w:numFmt w:val="bullet"/>
      <w:lvlText w:val=""/>
      <w:lvlJc w:val="left"/>
      <w:pPr>
        <w:ind w:left="6646" w:hanging="360"/>
      </w:pPr>
      <w:rPr>
        <w:rFonts w:ascii="Wingdings" w:hAnsi="Wingdings" w:hint="default"/>
      </w:rPr>
    </w:lvl>
  </w:abstractNum>
  <w:abstractNum w:abstractNumId="2" w15:restartNumberingAfterBreak="0">
    <w:nsid w:val="60457750"/>
    <w:multiLevelType w:val="hybridMultilevel"/>
    <w:tmpl w:val="0B0E948C"/>
    <w:lvl w:ilvl="0" w:tplc="64F8EFFA">
      <w:start w:val="1"/>
      <w:numFmt w:val="upperRoman"/>
      <w:lvlText w:val="%1."/>
      <w:lvlJc w:val="left"/>
      <w:pPr>
        <w:ind w:left="370" w:hanging="270"/>
      </w:pPr>
      <w:rPr>
        <w:rFonts w:ascii="Times New Roman" w:eastAsia="Times New Roman" w:hAnsi="Times New Roman" w:cs="Times New Roman" w:hint="default"/>
        <w:b/>
        <w:bCs/>
        <w:spacing w:val="0"/>
        <w:w w:val="99"/>
        <w:sz w:val="24"/>
        <w:szCs w:val="24"/>
        <w:lang w:val="tr-TR" w:eastAsia="en-US" w:bidi="ar-SA"/>
      </w:rPr>
    </w:lvl>
    <w:lvl w:ilvl="1" w:tplc="E3806630">
      <w:start w:val="1"/>
      <w:numFmt w:val="decimal"/>
      <w:lvlText w:val="%2."/>
      <w:lvlJc w:val="left"/>
      <w:pPr>
        <w:ind w:left="100" w:hanging="426"/>
      </w:pPr>
      <w:rPr>
        <w:rFonts w:ascii="Times New Roman" w:eastAsia="Times New Roman" w:hAnsi="Times New Roman" w:cs="Times New Roman" w:hint="default"/>
        <w:b/>
        <w:bCs/>
        <w:w w:val="100"/>
        <w:sz w:val="22"/>
        <w:szCs w:val="22"/>
        <w:lang w:val="tr-TR" w:eastAsia="en-US" w:bidi="ar-SA"/>
      </w:rPr>
    </w:lvl>
    <w:lvl w:ilvl="2" w:tplc="DBDE73A2">
      <w:numFmt w:val="bullet"/>
      <w:lvlText w:val="•"/>
      <w:lvlJc w:val="left"/>
      <w:pPr>
        <w:ind w:left="520" w:hanging="426"/>
      </w:pPr>
      <w:rPr>
        <w:rFonts w:hint="default"/>
        <w:lang w:val="tr-TR" w:eastAsia="en-US" w:bidi="ar-SA"/>
      </w:rPr>
    </w:lvl>
    <w:lvl w:ilvl="3" w:tplc="9BBCF28A">
      <w:numFmt w:val="bullet"/>
      <w:lvlText w:val="•"/>
      <w:lvlJc w:val="left"/>
      <w:pPr>
        <w:ind w:left="1627" w:hanging="426"/>
      </w:pPr>
      <w:rPr>
        <w:rFonts w:hint="default"/>
        <w:lang w:val="tr-TR" w:eastAsia="en-US" w:bidi="ar-SA"/>
      </w:rPr>
    </w:lvl>
    <w:lvl w:ilvl="4" w:tplc="36E0B4DE">
      <w:numFmt w:val="bullet"/>
      <w:lvlText w:val="•"/>
      <w:lvlJc w:val="left"/>
      <w:pPr>
        <w:ind w:left="2735" w:hanging="426"/>
      </w:pPr>
      <w:rPr>
        <w:rFonts w:hint="default"/>
        <w:lang w:val="tr-TR" w:eastAsia="en-US" w:bidi="ar-SA"/>
      </w:rPr>
    </w:lvl>
    <w:lvl w:ilvl="5" w:tplc="32D21DFC">
      <w:numFmt w:val="bullet"/>
      <w:lvlText w:val="•"/>
      <w:lvlJc w:val="left"/>
      <w:pPr>
        <w:ind w:left="3842" w:hanging="426"/>
      </w:pPr>
      <w:rPr>
        <w:rFonts w:hint="default"/>
        <w:lang w:val="tr-TR" w:eastAsia="en-US" w:bidi="ar-SA"/>
      </w:rPr>
    </w:lvl>
    <w:lvl w:ilvl="6" w:tplc="CE564EC4">
      <w:numFmt w:val="bullet"/>
      <w:lvlText w:val="•"/>
      <w:lvlJc w:val="left"/>
      <w:pPr>
        <w:ind w:left="4950" w:hanging="426"/>
      </w:pPr>
      <w:rPr>
        <w:rFonts w:hint="default"/>
        <w:lang w:val="tr-TR" w:eastAsia="en-US" w:bidi="ar-SA"/>
      </w:rPr>
    </w:lvl>
    <w:lvl w:ilvl="7" w:tplc="436CE85A">
      <w:numFmt w:val="bullet"/>
      <w:lvlText w:val="•"/>
      <w:lvlJc w:val="left"/>
      <w:pPr>
        <w:ind w:left="6057" w:hanging="426"/>
      </w:pPr>
      <w:rPr>
        <w:rFonts w:hint="default"/>
        <w:lang w:val="tr-TR" w:eastAsia="en-US" w:bidi="ar-SA"/>
      </w:rPr>
    </w:lvl>
    <w:lvl w:ilvl="8" w:tplc="473E7C60">
      <w:numFmt w:val="bullet"/>
      <w:lvlText w:val="•"/>
      <w:lvlJc w:val="left"/>
      <w:pPr>
        <w:ind w:left="7165" w:hanging="426"/>
      </w:pPr>
      <w:rPr>
        <w:rFonts w:hint="default"/>
        <w:lang w:val="tr-TR" w:eastAsia="en-US" w:bidi="ar-SA"/>
      </w:rPr>
    </w:lvl>
  </w:abstractNum>
  <w:abstractNum w:abstractNumId="3" w15:restartNumberingAfterBreak="0">
    <w:nsid w:val="6E8D6E47"/>
    <w:multiLevelType w:val="hybridMultilevel"/>
    <w:tmpl w:val="B554F8D2"/>
    <w:lvl w:ilvl="0" w:tplc="1BEA690C">
      <w:start w:val="1"/>
      <w:numFmt w:val="lowerLetter"/>
      <w:lvlText w:val="%1)"/>
      <w:lvlJc w:val="left"/>
      <w:pPr>
        <w:ind w:left="526" w:hanging="426"/>
      </w:pPr>
      <w:rPr>
        <w:rFonts w:ascii="Times New Roman" w:eastAsia="Times New Roman" w:hAnsi="Times New Roman" w:cs="Times New Roman" w:hint="default"/>
        <w:spacing w:val="0"/>
        <w:w w:val="99"/>
        <w:sz w:val="22"/>
        <w:szCs w:val="22"/>
        <w:lang w:val="tr-TR" w:eastAsia="en-US" w:bidi="ar-SA"/>
      </w:rPr>
    </w:lvl>
    <w:lvl w:ilvl="1" w:tplc="930238A2">
      <w:numFmt w:val="bullet"/>
      <w:lvlText w:val="•"/>
      <w:lvlJc w:val="left"/>
      <w:pPr>
        <w:ind w:left="1406" w:hanging="426"/>
      </w:pPr>
      <w:rPr>
        <w:rFonts w:hint="default"/>
        <w:lang w:val="tr-TR" w:eastAsia="en-US" w:bidi="ar-SA"/>
      </w:rPr>
    </w:lvl>
    <w:lvl w:ilvl="2" w:tplc="F4AC164E">
      <w:numFmt w:val="bullet"/>
      <w:lvlText w:val="•"/>
      <w:lvlJc w:val="left"/>
      <w:pPr>
        <w:ind w:left="2292" w:hanging="426"/>
      </w:pPr>
      <w:rPr>
        <w:rFonts w:hint="default"/>
        <w:lang w:val="tr-TR" w:eastAsia="en-US" w:bidi="ar-SA"/>
      </w:rPr>
    </w:lvl>
    <w:lvl w:ilvl="3" w:tplc="21B69AC4">
      <w:numFmt w:val="bullet"/>
      <w:lvlText w:val="•"/>
      <w:lvlJc w:val="left"/>
      <w:pPr>
        <w:ind w:left="3178" w:hanging="426"/>
      </w:pPr>
      <w:rPr>
        <w:rFonts w:hint="default"/>
        <w:lang w:val="tr-TR" w:eastAsia="en-US" w:bidi="ar-SA"/>
      </w:rPr>
    </w:lvl>
    <w:lvl w:ilvl="4" w:tplc="CA92DCEC">
      <w:numFmt w:val="bullet"/>
      <w:lvlText w:val="•"/>
      <w:lvlJc w:val="left"/>
      <w:pPr>
        <w:ind w:left="4064" w:hanging="426"/>
      </w:pPr>
      <w:rPr>
        <w:rFonts w:hint="default"/>
        <w:lang w:val="tr-TR" w:eastAsia="en-US" w:bidi="ar-SA"/>
      </w:rPr>
    </w:lvl>
    <w:lvl w:ilvl="5" w:tplc="E37228EC">
      <w:numFmt w:val="bullet"/>
      <w:lvlText w:val="•"/>
      <w:lvlJc w:val="left"/>
      <w:pPr>
        <w:ind w:left="4950" w:hanging="426"/>
      </w:pPr>
      <w:rPr>
        <w:rFonts w:hint="default"/>
        <w:lang w:val="tr-TR" w:eastAsia="en-US" w:bidi="ar-SA"/>
      </w:rPr>
    </w:lvl>
    <w:lvl w:ilvl="6" w:tplc="3828BCEA">
      <w:numFmt w:val="bullet"/>
      <w:lvlText w:val="•"/>
      <w:lvlJc w:val="left"/>
      <w:pPr>
        <w:ind w:left="5836" w:hanging="426"/>
      </w:pPr>
      <w:rPr>
        <w:rFonts w:hint="default"/>
        <w:lang w:val="tr-TR" w:eastAsia="en-US" w:bidi="ar-SA"/>
      </w:rPr>
    </w:lvl>
    <w:lvl w:ilvl="7" w:tplc="F6585254">
      <w:numFmt w:val="bullet"/>
      <w:lvlText w:val="•"/>
      <w:lvlJc w:val="left"/>
      <w:pPr>
        <w:ind w:left="6722" w:hanging="426"/>
      </w:pPr>
      <w:rPr>
        <w:rFonts w:hint="default"/>
        <w:lang w:val="tr-TR" w:eastAsia="en-US" w:bidi="ar-SA"/>
      </w:rPr>
    </w:lvl>
    <w:lvl w:ilvl="8" w:tplc="E8B6105A">
      <w:numFmt w:val="bullet"/>
      <w:lvlText w:val="•"/>
      <w:lvlJc w:val="left"/>
      <w:pPr>
        <w:ind w:left="7608" w:hanging="426"/>
      </w:pPr>
      <w:rPr>
        <w:rFonts w:hint="default"/>
        <w:lang w:val="tr-TR" w:eastAsia="en-US" w:bidi="ar-SA"/>
      </w:rPr>
    </w:lvl>
  </w:abstractNum>
  <w:abstractNum w:abstractNumId="4" w15:restartNumberingAfterBreak="0">
    <w:nsid w:val="7BA70F97"/>
    <w:multiLevelType w:val="hybridMultilevel"/>
    <w:tmpl w:val="9A4850D6"/>
    <w:lvl w:ilvl="0" w:tplc="BA26D05E">
      <w:numFmt w:val="bullet"/>
      <w:lvlText w:val="□"/>
      <w:lvlJc w:val="left"/>
      <w:pPr>
        <w:ind w:left="255" w:hanging="251"/>
      </w:pPr>
      <w:rPr>
        <w:rFonts w:ascii="Microsoft Sans Serif" w:eastAsia="Microsoft Sans Serif" w:hAnsi="Microsoft Sans Serif" w:cs="Microsoft Sans Serif" w:hint="default"/>
        <w:w w:val="89"/>
        <w:sz w:val="22"/>
        <w:szCs w:val="22"/>
        <w:lang w:val="tr-TR" w:eastAsia="en-US" w:bidi="ar-SA"/>
      </w:rPr>
    </w:lvl>
    <w:lvl w:ilvl="1" w:tplc="39C0C76E">
      <w:numFmt w:val="bullet"/>
      <w:lvlText w:val="•"/>
      <w:lvlJc w:val="left"/>
      <w:pPr>
        <w:ind w:left="881" w:hanging="251"/>
      </w:pPr>
      <w:rPr>
        <w:rFonts w:hint="default"/>
        <w:lang w:val="tr-TR" w:eastAsia="en-US" w:bidi="ar-SA"/>
      </w:rPr>
    </w:lvl>
    <w:lvl w:ilvl="2" w:tplc="4190B986">
      <w:numFmt w:val="bullet"/>
      <w:lvlText w:val="•"/>
      <w:lvlJc w:val="left"/>
      <w:pPr>
        <w:ind w:left="1503" w:hanging="251"/>
      </w:pPr>
      <w:rPr>
        <w:rFonts w:hint="default"/>
        <w:lang w:val="tr-TR" w:eastAsia="en-US" w:bidi="ar-SA"/>
      </w:rPr>
    </w:lvl>
    <w:lvl w:ilvl="3" w:tplc="F1FC09AE">
      <w:numFmt w:val="bullet"/>
      <w:lvlText w:val="•"/>
      <w:lvlJc w:val="left"/>
      <w:pPr>
        <w:ind w:left="2125" w:hanging="251"/>
      </w:pPr>
      <w:rPr>
        <w:rFonts w:hint="default"/>
        <w:lang w:val="tr-TR" w:eastAsia="en-US" w:bidi="ar-SA"/>
      </w:rPr>
    </w:lvl>
    <w:lvl w:ilvl="4" w:tplc="935A51EC">
      <w:numFmt w:val="bullet"/>
      <w:lvlText w:val="•"/>
      <w:lvlJc w:val="left"/>
      <w:pPr>
        <w:ind w:left="2747" w:hanging="251"/>
      </w:pPr>
      <w:rPr>
        <w:rFonts w:hint="default"/>
        <w:lang w:val="tr-TR" w:eastAsia="en-US" w:bidi="ar-SA"/>
      </w:rPr>
    </w:lvl>
    <w:lvl w:ilvl="5" w:tplc="2D961776">
      <w:numFmt w:val="bullet"/>
      <w:lvlText w:val="•"/>
      <w:lvlJc w:val="left"/>
      <w:pPr>
        <w:ind w:left="3369" w:hanging="251"/>
      </w:pPr>
      <w:rPr>
        <w:rFonts w:hint="default"/>
        <w:lang w:val="tr-TR" w:eastAsia="en-US" w:bidi="ar-SA"/>
      </w:rPr>
    </w:lvl>
    <w:lvl w:ilvl="6" w:tplc="907EB740">
      <w:numFmt w:val="bullet"/>
      <w:lvlText w:val="•"/>
      <w:lvlJc w:val="left"/>
      <w:pPr>
        <w:ind w:left="3990" w:hanging="251"/>
      </w:pPr>
      <w:rPr>
        <w:rFonts w:hint="default"/>
        <w:lang w:val="tr-TR" w:eastAsia="en-US" w:bidi="ar-SA"/>
      </w:rPr>
    </w:lvl>
    <w:lvl w:ilvl="7" w:tplc="9490FAA6">
      <w:numFmt w:val="bullet"/>
      <w:lvlText w:val="•"/>
      <w:lvlJc w:val="left"/>
      <w:pPr>
        <w:ind w:left="4612" w:hanging="251"/>
      </w:pPr>
      <w:rPr>
        <w:rFonts w:hint="default"/>
        <w:lang w:val="tr-TR" w:eastAsia="en-US" w:bidi="ar-SA"/>
      </w:rPr>
    </w:lvl>
    <w:lvl w:ilvl="8" w:tplc="75D85814">
      <w:numFmt w:val="bullet"/>
      <w:lvlText w:val="•"/>
      <w:lvlJc w:val="left"/>
      <w:pPr>
        <w:ind w:left="5234" w:hanging="251"/>
      </w:pPr>
      <w:rPr>
        <w:rFonts w:hint="default"/>
        <w:lang w:val="tr-TR" w:eastAsia="en-US" w:bidi="ar-SA"/>
      </w:rPr>
    </w:lvl>
  </w:abstractNum>
  <w:num w:numId="1" w16cid:durableId="1154372726">
    <w:abstractNumId w:val="2"/>
  </w:num>
  <w:num w:numId="2" w16cid:durableId="1533808536">
    <w:abstractNumId w:val="4"/>
  </w:num>
  <w:num w:numId="3" w16cid:durableId="842663261">
    <w:abstractNumId w:val="0"/>
  </w:num>
  <w:num w:numId="4" w16cid:durableId="975917056">
    <w:abstractNumId w:val="3"/>
  </w:num>
  <w:num w:numId="5" w16cid:durableId="17327257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E95"/>
    <w:rsid w:val="0006667E"/>
    <w:rsid w:val="003508F6"/>
    <w:rsid w:val="004556D4"/>
    <w:rsid w:val="00817E95"/>
    <w:rsid w:val="00856FCC"/>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E7256"/>
  <w15:chartTrackingRefBased/>
  <w15:docId w15:val="{4DFE6320-0B99-4403-A7E8-99AB626EA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817E9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817E9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817E95"/>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817E95"/>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817E95"/>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817E95"/>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817E95"/>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817E95"/>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817E95"/>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17E95"/>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817E95"/>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817E95"/>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817E95"/>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817E95"/>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817E95"/>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817E95"/>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817E95"/>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817E95"/>
    <w:rPr>
      <w:rFonts w:eastAsiaTheme="majorEastAsia" w:cstheme="majorBidi"/>
      <w:color w:val="272727" w:themeColor="text1" w:themeTint="D8"/>
    </w:rPr>
  </w:style>
  <w:style w:type="paragraph" w:styleId="KonuBal">
    <w:name w:val="Title"/>
    <w:basedOn w:val="Normal"/>
    <w:next w:val="Normal"/>
    <w:link w:val="KonuBalChar"/>
    <w:uiPriority w:val="10"/>
    <w:qFormat/>
    <w:rsid w:val="00817E9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817E95"/>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817E95"/>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817E95"/>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817E95"/>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817E95"/>
    <w:rPr>
      <w:i/>
      <w:iCs/>
      <w:color w:val="404040" w:themeColor="text1" w:themeTint="BF"/>
    </w:rPr>
  </w:style>
  <w:style w:type="paragraph" w:styleId="ListeParagraf">
    <w:name w:val="List Paragraph"/>
    <w:basedOn w:val="Normal"/>
    <w:uiPriority w:val="34"/>
    <w:qFormat/>
    <w:rsid w:val="00817E95"/>
    <w:pPr>
      <w:ind w:left="720"/>
      <w:contextualSpacing/>
    </w:pPr>
  </w:style>
  <w:style w:type="character" w:styleId="GlVurgulama">
    <w:name w:val="Intense Emphasis"/>
    <w:basedOn w:val="VarsaylanParagrafYazTipi"/>
    <w:uiPriority w:val="21"/>
    <w:qFormat/>
    <w:rsid w:val="00817E95"/>
    <w:rPr>
      <w:i/>
      <w:iCs/>
      <w:color w:val="0F4761" w:themeColor="accent1" w:themeShade="BF"/>
    </w:rPr>
  </w:style>
  <w:style w:type="paragraph" w:styleId="GlAlnt">
    <w:name w:val="Intense Quote"/>
    <w:basedOn w:val="Normal"/>
    <w:next w:val="Normal"/>
    <w:link w:val="GlAlntChar"/>
    <w:uiPriority w:val="30"/>
    <w:qFormat/>
    <w:rsid w:val="00817E9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817E95"/>
    <w:rPr>
      <w:i/>
      <w:iCs/>
      <w:color w:val="0F4761" w:themeColor="accent1" w:themeShade="BF"/>
    </w:rPr>
  </w:style>
  <w:style w:type="character" w:styleId="GlBavuru">
    <w:name w:val="Intense Reference"/>
    <w:basedOn w:val="VarsaylanParagrafYazTipi"/>
    <w:uiPriority w:val="32"/>
    <w:qFormat/>
    <w:rsid w:val="00817E95"/>
    <w:rPr>
      <w:b/>
      <w:bCs/>
      <w:smallCaps/>
      <w:color w:val="0F4761" w:themeColor="accent1" w:themeShade="BF"/>
      <w:spacing w:val="5"/>
    </w:rPr>
  </w:style>
  <w:style w:type="table" w:customStyle="1" w:styleId="TableNormal">
    <w:name w:val="Table Normal"/>
    <w:uiPriority w:val="2"/>
    <w:semiHidden/>
    <w:unhideWhenUsed/>
    <w:qFormat/>
    <w:rsid w:val="00817E95"/>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17E95"/>
    <w:pPr>
      <w:widowControl w:val="0"/>
      <w:autoSpaceDE w:val="0"/>
      <w:autoSpaceDN w:val="0"/>
      <w:spacing w:after="0" w:line="240" w:lineRule="auto"/>
      <w:ind w:left="5"/>
    </w:pPr>
    <w:rPr>
      <w:rFonts w:ascii="Times New Roman" w:eastAsia="Times New Roman" w:hAnsi="Times New Roman" w:cs="Times New Roman"/>
      <w:kern w:val="0"/>
      <w14:ligatures w14:val="none"/>
    </w:rPr>
  </w:style>
  <w:style w:type="paragraph" w:styleId="GvdeMetni">
    <w:name w:val="Body Text"/>
    <w:basedOn w:val="Normal"/>
    <w:link w:val="GvdeMetniChar"/>
    <w:uiPriority w:val="1"/>
    <w:qFormat/>
    <w:rsid w:val="00817E95"/>
    <w:pPr>
      <w:widowControl w:val="0"/>
      <w:autoSpaceDE w:val="0"/>
      <w:autoSpaceDN w:val="0"/>
      <w:spacing w:before="187" w:after="0" w:line="240" w:lineRule="auto"/>
      <w:ind w:left="100"/>
      <w:jc w:val="both"/>
    </w:pPr>
    <w:rPr>
      <w:rFonts w:ascii="Times New Roman" w:eastAsia="Times New Roman" w:hAnsi="Times New Roman" w:cs="Times New Roman"/>
      <w:kern w:val="0"/>
      <w14:ligatures w14:val="none"/>
    </w:rPr>
  </w:style>
  <w:style w:type="character" w:customStyle="1" w:styleId="GvdeMetniChar">
    <w:name w:val="Gövde Metni Char"/>
    <w:basedOn w:val="VarsaylanParagrafYazTipi"/>
    <w:link w:val="GvdeMetni"/>
    <w:uiPriority w:val="1"/>
    <w:rsid w:val="00817E95"/>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6</Pages>
  <Words>1848</Words>
  <Characters>10540</Characters>
  <Application>Microsoft Office Word</Application>
  <DocSecurity>0</DocSecurity>
  <Lines>87</Lines>
  <Paragraphs>24</Paragraphs>
  <ScaleCrop>false</ScaleCrop>
  <Company/>
  <LinksUpToDate>false</LinksUpToDate>
  <CharactersWithSpaces>12364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Burak</dc:creator>
  <cp:keywords/>
  <dc:description/>
  <cp:lastModifiedBy>Burak</cp:lastModifiedBy>
  <cp:revision>1</cp:revision>
  <dcterms:created xsi:type="dcterms:W3CDTF">2025-06-22T10:05:00Z</dcterms:created>
  <dcterms:modified xsi:type="dcterms:W3CDTF">2025-06-22T10:20:00Z</dcterms:modified>
</cp:coreProperties>
</file>